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299D" w:rsidRPr="0055299D" w:rsidRDefault="003A6650" w:rsidP="0055299D">
      <w:pPr>
        <w:keepLines/>
        <w:spacing w:after="0" w:line="360" w:lineRule="auto"/>
        <w:rPr>
          <w:rStyle w:val="namem"/>
          <w:rFonts w:ascii="Times New Roman" w:eastAsia="Times New Roman" w:hAnsi="Times New Roman"/>
          <w:b/>
          <w:bCs/>
          <w:sz w:val="20"/>
          <w:szCs w:val="20"/>
        </w:rPr>
      </w:pPr>
      <w:bookmarkStart w:id="0" w:name="_GoBack"/>
      <w:bookmarkEnd w:id="0"/>
      <w:r>
        <w:rPr>
          <w:rStyle w:val="namem"/>
          <w:rFonts w:ascii="Times New Roman" w:eastAsia="Times New Roman" w:hAnsi="Times New Roman"/>
          <w:b/>
          <w:bCs/>
          <w:sz w:val="20"/>
          <w:szCs w:val="20"/>
        </w:rPr>
        <w:t>УДК 629</w:t>
      </w:r>
      <w:r w:rsidR="0055299D" w:rsidRPr="0055299D">
        <w:rPr>
          <w:rStyle w:val="namem"/>
          <w:rFonts w:ascii="Times New Roman" w:eastAsia="Times New Roman" w:hAnsi="Times New Roman"/>
          <w:b/>
          <w:bCs/>
          <w:sz w:val="20"/>
          <w:szCs w:val="20"/>
        </w:rPr>
        <w:t>.1</w:t>
      </w:r>
      <w:r>
        <w:rPr>
          <w:rStyle w:val="namem"/>
          <w:rFonts w:ascii="Times New Roman" w:eastAsia="Times New Roman" w:hAnsi="Times New Roman"/>
          <w:b/>
          <w:bCs/>
          <w:sz w:val="20"/>
          <w:szCs w:val="20"/>
        </w:rPr>
        <w:t>2</w:t>
      </w:r>
    </w:p>
    <w:p w:rsidR="008E184F" w:rsidRDefault="00BF348C" w:rsidP="00BF348C">
      <w:pPr>
        <w:jc w:val="center"/>
        <w:rPr>
          <w:rFonts w:ascii="Times New Roman" w:hAnsi="Times New Roman" w:cs="Times New Roman"/>
          <w:b/>
          <w:sz w:val="20"/>
          <w:szCs w:val="20"/>
        </w:rPr>
      </w:pPr>
      <w:r w:rsidRPr="004E45BE">
        <w:rPr>
          <w:rFonts w:ascii="Times New Roman" w:hAnsi="Times New Roman" w:cs="Times New Roman"/>
          <w:b/>
          <w:sz w:val="20"/>
          <w:szCs w:val="20"/>
        </w:rPr>
        <w:t>Особенности</w:t>
      </w:r>
      <w:r w:rsidR="000E73B8" w:rsidRPr="004E45BE">
        <w:rPr>
          <w:rFonts w:ascii="Times New Roman" w:hAnsi="Times New Roman" w:cs="Times New Roman"/>
          <w:b/>
          <w:sz w:val="20"/>
          <w:szCs w:val="20"/>
        </w:rPr>
        <w:t xml:space="preserve"> разработки программ</w:t>
      </w:r>
      <w:r w:rsidRPr="004E45BE">
        <w:rPr>
          <w:rFonts w:ascii="Times New Roman" w:hAnsi="Times New Roman" w:cs="Times New Roman"/>
          <w:b/>
          <w:sz w:val="20"/>
          <w:szCs w:val="20"/>
        </w:rPr>
        <w:t xml:space="preserve"> производственного экологического контроля на объектах морского транспорта</w:t>
      </w:r>
      <w:r w:rsidR="000E73B8" w:rsidRPr="004E45BE">
        <w:rPr>
          <w:rFonts w:ascii="Times New Roman" w:hAnsi="Times New Roman" w:cs="Times New Roman"/>
          <w:b/>
          <w:sz w:val="20"/>
          <w:szCs w:val="20"/>
        </w:rPr>
        <w:t xml:space="preserve"> </w:t>
      </w:r>
    </w:p>
    <w:p w:rsidR="0055299D" w:rsidRPr="0055299D" w:rsidRDefault="0055299D" w:rsidP="0055299D">
      <w:pPr>
        <w:tabs>
          <w:tab w:val="left" w:pos="4860"/>
        </w:tabs>
        <w:spacing w:after="0" w:line="360" w:lineRule="auto"/>
        <w:ind w:firstLine="426"/>
        <w:jc w:val="center"/>
        <w:rPr>
          <w:rFonts w:ascii="Times New Roman" w:hAnsi="Times New Roman"/>
          <w:i/>
          <w:szCs w:val="28"/>
        </w:rPr>
      </w:pPr>
      <w:r w:rsidRPr="0055299D">
        <w:rPr>
          <w:rFonts w:ascii="Times New Roman" w:hAnsi="Times New Roman"/>
          <w:i/>
          <w:szCs w:val="28"/>
        </w:rPr>
        <w:t xml:space="preserve">Лавров В.В., </w:t>
      </w:r>
      <w:r>
        <w:rPr>
          <w:rFonts w:ascii="Times New Roman" w:hAnsi="Times New Roman"/>
          <w:i/>
          <w:szCs w:val="28"/>
        </w:rPr>
        <w:t>Пивень В.Ю</w:t>
      </w:r>
      <w:r w:rsidRPr="0055299D">
        <w:rPr>
          <w:rFonts w:ascii="Times New Roman" w:hAnsi="Times New Roman"/>
          <w:i/>
          <w:szCs w:val="28"/>
        </w:rPr>
        <w:t>.</w:t>
      </w:r>
      <w:r w:rsidR="00865059">
        <w:rPr>
          <w:rFonts w:ascii="Times New Roman" w:hAnsi="Times New Roman"/>
          <w:i/>
          <w:szCs w:val="28"/>
        </w:rPr>
        <w:t xml:space="preserve">, </w:t>
      </w:r>
      <w:proofErr w:type="spellStart"/>
      <w:r w:rsidR="00865059">
        <w:rPr>
          <w:rFonts w:ascii="Times New Roman" w:hAnsi="Times New Roman"/>
          <w:i/>
          <w:szCs w:val="28"/>
        </w:rPr>
        <w:t>Шканов</w:t>
      </w:r>
      <w:proofErr w:type="spellEnd"/>
      <w:r w:rsidR="00865059">
        <w:rPr>
          <w:rFonts w:ascii="Times New Roman" w:hAnsi="Times New Roman"/>
          <w:i/>
          <w:szCs w:val="28"/>
        </w:rPr>
        <w:t xml:space="preserve"> В.В.</w:t>
      </w:r>
    </w:p>
    <w:p w:rsidR="0055299D" w:rsidRPr="00865059" w:rsidRDefault="0055299D" w:rsidP="0055299D">
      <w:pPr>
        <w:tabs>
          <w:tab w:val="left" w:pos="4860"/>
        </w:tabs>
        <w:spacing w:after="0" w:line="360" w:lineRule="auto"/>
        <w:ind w:firstLine="426"/>
        <w:jc w:val="center"/>
        <w:rPr>
          <w:rFonts w:ascii="Times New Roman" w:hAnsi="Times New Roman"/>
          <w:i/>
          <w:szCs w:val="28"/>
          <w:lang w:val="en-US"/>
        </w:rPr>
      </w:pPr>
      <w:proofErr w:type="spellStart"/>
      <w:r w:rsidRPr="00865059">
        <w:rPr>
          <w:rFonts w:ascii="Times New Roman" w:hAnsi="Times New Roman"/>
          <w:i/>
          <w:szCs w:val="28"/>
          <w:lang w:val="en-US"/>
        </w:rPr>
        <w:t>Lavrov</w:t>
      </w:r>
      <w:proofErr w:type="spellEnd"/>
      <w:r w:rsidRPr="00865059">
        <w:rPr>
          <w:rFonts w:ascii="Times New Roman" w:hAnsi="Times New Roman"/>
          <w:i/>
          <w:szCs w:val="28"/>
          <w:lang w:val="en-US"/>
        </w:rPr>
        <w:t xml:space="preserve"> V., </w:t>
      </w:r>
      <w:proofErr w:type="spellStart"/>
      <w:r>
        <w:rPr>
          <w:rFonts w:ascii="Times New Roman" w:hAnsi="Times New Roman"/>
          <w:i/>
          <w:szCs w:val="28"/>
          <w:lang w:val="en-US"/>
        </w:rPr>
        <w:t>Piven</w:t>
      </w:r>
      <w:proofErr w:type="spellEnd"/>
      <w:r w:rsidRPr="00865059">
        <w:rPr>
          <w:rFonts w:ascii="Times New Roman" w:hAnsi="Times New Roman"/>
          <w:i/>
          <w:szCs w:val="28"/>
          <w:lang w:val="en-US"/>
        </w:rPr>
        <w:t xml:space="preserve"> </w:t>
      </w:r>
      <w:r>
        <w:rPr>
          <w:rFonts w:ascii="Times New Roman" w:hAnsi="Times New Roman"/>
          <w:i/>
          <w:szCs w:val="28"/>
          <w:lang w:val="en-US"/>
        </w:rPr>
        <w:t>V</w:t>
      </w:r>
      <w:r w:rsidRPr="00865059">
        <w:rPr>
          <w:rFonts w:ascii="Times New Roman" w:hAnsi="Times New Roman"/>
          <w:i/>
          <w:szCs w:val="28"/>
          <w:lang w:val="en-US"/>
        </w:rPr>
        <w:t>.</w:t>
      </w:r>
      <w:r w:rsidR="00865059" w:rsidRPr="00865059">
        <w:rPr>
          <w:rFonts w:ascii="Times New Roman" w:hAnsi="Times New Roman"/>
          <w:i/>
          <w:szCs w:val="28"/>
          <w:lang w:val="en-US"/>
        </w:rPr>
        <w:t xml:space="preserve">, </w:t>
      </w:r>
      <w:proofErr w:type="spellStart"/>
      <w:r w:rsidR="00865059">
        <w:rPr>
          <w:rFonts w:ascii="Times New Roman" w:hAnsi="Times New Roman"/>
          <w:i/>
          <w:szCs w:val="28"/>
          <w:lang w:val="en-US"/>
        </w:rPr>
        <w:t>Shkanov</w:t>
      </w:r>
      <w:proofErr w:type="spellEnd"/>
      <w:r w:rsidR="00865059">
        <w:rPr>
          <w:rFonts w:ascii="Times New Roman" w:hAnsi="Times New Roman"/>
          <w:i/>
          <w:szCs w:val="28"/>
          <w:lang w:val="en-US"/>
        </w:rPr>
        <w:t xml:space="preserve"> V.</w:t>
      </w:r>
    </w:p>
    <w:p w:rsidR="0055299D" w:rsidRPr="0055299D" w:rsidRDefault="0055299D" w:rsidP="0055299D">
      <w:pPr>
        <w:autoSpaceDE w:val="0"/>
        <w:autoSpaceDN w:val="0"/>
        <w:adjustRightInd w:val="0"/>
        <w:spacing w:after="0" w:line="240" w:lineRule="auto"/>
        <w:ind w:firstLine="284"/>
        <w:jc w:val="both"/>
        <w:rPr>
          <w:rFonts w:ascii="Times New Roman" w:hAnsi="Times New Roman" w:cs="Times New Roman"/>
          <w:b/>
          <w:szCs w:val="24"/>
        </w:rPr>
      </w:pPr>
      <w:r w:rsidRPr="0055299D">
        <w:rPr>
          <w:rFonts w:ascii="Times New Roman" w:hAnsi="Times New Roman" w:cs="Times New Roman"/>
          <w:b/>
          <w:szCs w:val="24"/>
        </w:rPr>
        <w:t>Аннотация</w:t>
      </w:r>
    </w:p>
    <w:p w:rsidR="007A0F39" w:rsidRDefault="007A0F39" w:rsidP="004F3EB9">
      <w:pPr>
        <w:autoSpaceDE w:val="0"/>
        <w:autoSpaceDN w:val="0"/>
        <w:adjustRightInd w:val="0"/>
        <w:spacing w:after="0" w:line="240" w:lineRule="auto"/>
        <w:ind w:firstLine="284"/>
        <w:jc w:val="both"/>
        <w:rPr>
          <w:rFonts w:ascii="Times New Roman" w:eastAsia="Times New Roman" w:hAnsi="Times New Roman" w:cs="Times New Roman"/>
          <w:color w:val="000000" w:themeColor="text1"/>
          <w:sz w:val="20"/>
          <w:szCs w:val="20"/>
          <w:lang w:eastAsia="ru-RU"/>
        </w:rPr>
      </w:pPr>
      <w:r w:rsidRPr="00CA5FAF">
        <w:rPr>
          <w:rFonts w:ascii="Times New Roman" w:eastAsia="Times New Roman" w:hAnsi="Times New Roman" w:cs="Times New Roman"/>
          <w:iCs/>
          <w:color w:val="000000" w:themeColor="text1"/>
          <w:sz w:val="20"/>
          <w:szCs w:val="20"/>
          <w:bdr w:val="none" w:sz="0" w:space="0" w:color="auto" w:frame="1"/>
          <w:lang w:eastAsia="ru-RU"/>
        </w:rPr>
        <w:t xml:space="preserve">В </w:t>
      </w:r>
      <w:r w:rsidRPr="005C65B2">
        <w:rPr>
          <w:rFonts w:ascii="Times New Roman" w:eastAsia="Times New Roman" w:hAnsi="Times New Roman" w:cs="Times New Roman"/>
          <w:color w:val="000000" w:themeColor="text1"/>
          <w:sz w:val="20"/>
          <w:szCs w:val="20"/>
          <w:lang w:eastAsia="ru-RU"/>
        </w:rPr>
        <w:t>статье</w:t>
      </w:r>
      <w:r w:rsidRPr="00CA5FAF">
        <w:rPr>
          <w:rFonts w:ascii="Times New Roman" w:eastAsia="Times New Roman" w:hAnsi="Times New Roman" w:cs="Times New Roman"/>
          <w:iCs/>
          <w:color w:val="000000" w:themeColor="text1"/>
          <w:sz w:val="20"/>
          <w:szCs w:val="20"/>
          <w:bdr w:val="none" w:sz="0" w:space="0" w:color="auto" w:frame="1"/>
          <w:lang w:eastAsia="ru-RU"/>
        </w:rPr>
        <w:t xml:space="preserve"> раскрывается п</w:t>
      </w:r>
      <w:r w:rsidRPr="00CA5FAF">
        <w:rPr>
          <w:rFonts w:ascii="Times New Roman" w:eastAsia="Times New Roman" w:hAnsi="Times New Roman" w:cs="Times New Roman"/>
          <w:color w:val="000000" w:themeColor="text1"/>
          <w:sz w:val="20"/>
          <w:szCs w:val="20"/>
          <w:lang w:eastAsia="ru-RU"/>
        </w:rPr>
        <w:t xml:space="preserve">роблематика </w:t>
      </w:r>
      <w:r>
        <w:rPr>
          <w:rFonts w:ascii="Times New Roman" w:eastAsia="Times New Roman" w:hAnsi="Times New Roman" w:cs="Times New Roman"/>
          <w:color w:val="000000" w:themeColor="text1"/>
          <w:sz w:val="20"/>
          <w:szCs w:val="20"/>
          <w:lang w:eastAsia="ru-RU"/>
        </w:rPr>
        <w:t xml:space="preserve">выполнения мероприятий, направленных на составление и реализацию программ экологического контроля на объектах морского транспорта. Даются пояснения и рекомендации по выполнению норм действующего законодательства, выбору контролируемых параметров и точек отбора проб. </w:t>
      </w:r>
      <w:r w:rsidRPr="00CA5FAF">
        <w:rPr>
          <w:rFonts w:ascii="Times New Roman" w:eastAsia="Times New Roman" w:hAnsi="Times New Roman" w:cs="Times New Roman"/>
          <w:color w:val="000000" w:themeColor="text1"/>
          <w:sz w:val="20"/>
          <w:szCs w:val="20"/>
          <w:lang w:eastAsia="ru-RU"/>
        </w:rPr>
        <w:t xml:space="preserve"> </w:t>
      </w:r>
      <w:r>
        <w:rPr>
          <w:rFonts w:ascii="Times New Roman" w:eastAsia="Times New Roman" w:hAnsi="Times New Roman" w:cs="Times New Roman"/>
          <w:color w:val="000000" w:themeColor="text1"/>
          <w:sz w:val="20"/>
          <w:szCs w:val="20"/>
          <w:lang w:eastAsia="ru-RU"/>
        </w:rPr>
        <w:t>Приводится</w:t>
      </w:r>
      <w:r w:rsidR="001F5202">
        <w:rPr>
          <w:rFonts w:ascii="Times New Roman" w:eastAsia="Times New Roman" w:hAnsi="Times New Roman" w:cs="Times New Roman"/>
          <w:color w:val="000000" w:themeColor="text1"/>
          <w:sz w:val="20"/>
          <w:szCs w:val="20"/>
          <w:lang w:eastAsia="ru-RU"/>
        </w:rPr>
        <w:t xml:space="preserve"> минимальный</w:t>
      </w:r>
      <w:r>
        <w:rPr>
          <w:rFonts w:ascii="Times New Roman" w:eastAsia="Times New Roman" w:hAnsi="Times New Roman" w:cs="Times New Roman"/>
          <w:color w:val="000000" w:themeColor="text1"/>
          <w:sz w:val="20"/>
          <w:szCs w:val="20"/>
          <w:lang w:eastAsia="ru-RU"/>
        </w:rPr>
        <w:t xml:space="preserve"> </w:t>
      </w:r>
      <w:r w:rsidR="001F5202">
        <w:rPr>
          <w:rFonts w:ascii="Times New Roman" w:eastAsia="Times New Roman" w:hAnsi="Times New Roman" w:cs="Times New Roman"/>
          <w:color w:val="000000" w:themeColor="text1"/>
          <w:sz w:val="20"/>
          <w:szCs w:val="20"/>
          <w:lang w:eastAsia="ru-RU"/>
        </w:rPr>
        <w:t>состав</w:t>
      </w:r>
      <w:r>
        <w:rPr>
          <w:rFonts w:ascii="Times New Roman" w:eastAsia="Times New Roman" w:hAnsi="Times New Roman" w:cs="Times New Roman"/>
          <w:color w:val="000000" w:themeColor="text1"/>
          <w:sz w:val="20"/>
          <w:szCs w:val="20"/>
          <w:lang w:eastAsia="ru-RU"/>
        </w:rPr>
        <w:t xml:space="preserve"> программы экологического контроля для </w:t>
      </w:r>
      <w:r w:rsidR="001F5202">
        <w:rPr>
          <w:rFonts w:ascii="Times New Roman" w:eastAsia="Times New Roman" w:hAnsi="Times New Roman" w:cs="Times New Roman"/>
          <w:color w:val="000000" w:themeColor="text1"/>
          <w:sz w:val="20"/>
          <w:szCs w:val="20"/>
          <w:lang w:eastAsia="ru-RU"/>
        </w:rPr>
        <w:t>компаний,</w:t>
      </w:r>
      <w:r>
        <w:rPr>
          <w:rFonts w:ascii="Times New Roman" w:eastAsia="Times New Roman" w:hAnsi="Times New Roman" w:cs="Times New Roman"/>
          <w:color w:val="000000" w:themeColor="text1"/>
          <w:sz w:val="20"/>
          <w:szCs w:val="20"/>
          <w:lang w:eastAsia="ru-RU"/>
        </w:rPr>
        <w:t xml:space="preserve"> осуществляющих хозяйственную деятельность на море.</w:t>
      </w:r>
    </w:p>
    <w:p w:rsidR="00406D66" w:rsidRPr="00406D66" w:rsidRDefault="00406D66" w:rsidP="00406D66">
      <w:pPr>
        <w:autoSpaceDE w:val="0"/>
        <w:autoSpaceDN w:val="0"/>
        <w:adjustRightInd w:val="0"/>
        <w:spacing w:after="0" w:line="240" w:lineRule="auto"/>
        <w:ind w:firstLine="284"/>
        <w:jc w:val="both"/>
        <w:rPr>
          <w:rFonts w:ascii="Times New Roman" w:hAnsi="Times New Roman" w:cs="Times New Roman"/>
          <w:b/>
          <w:szCs w:val="24"/>
          <w:lang w:val="en-US"/>
        </w:rPr>
      </w:pPr>
      <w:r w:rsidRPr="00406D66">
        <w:rPr>
          <w:rFonts w:ascii="Times New Roman" w:hAnsi="Times New Roman" w:cs="Times New Roman"/>
          <w:b/>
          <w:szCs w:val="24"/>
          <w:lang w:val="en-US"/>
        </w:rPr>
        <w:t>Annotation</w:t>
      </w:r>
    </w:p>
    <w:p w:rsidR="00406D66" w:rsidRPr="00406D66" w:rsidRDefault="00406D66" w:rsidP="00406D66">
      <w:pPr>
        <w:autoSpaceDE w:val="0"/>
        <w:autoSpaceDN w:val="0"/>
        <w:adjustRightInd w:val="0"/>
        <w:spacing w:after="0" w:line="240" w:lineRule="auto"/>
        <w:ind w:firstLine="284"/>
        <w:jc w:val="both"/>
        <w:rPr>
          <w:rFonts w:ascii="Times New Roman" w:hAnsi="Times New Roman" w:cs="Times New Roman"/>
          <w:szCs w:val="24"/>
          <w:lang w:val="en-US"/>
        </w:rPr>
      </w:pPr>
      <w:r w:rsidRPr="00406D66">
        <w:rPr>
          <w:rFonts w:ascii="Times New Roman" w:eastAsia="Times New Roman" w:hAnsi="Times New Roman" w:cs="Times New Roman"/>
          <w:color w:val="000000" w:themeColor="text1"/>
          <w:sz w:val="20"/>
          <w:szCs w:val="20"/>
          <w:lang w:val="en-US" w:eastAsia="ru-RU"/>
        </w:rPr>
        <w:t xml:space="preserve">The article deals with the problems of the implementation of measures aimed at the preparation and implementation of programs of environmental control in the maritime transport facilities. </w:t>
      </w:r>
      <w:proofErr w:type="gramStart"/>
      <w:r w:rsidRPr="00406D66">
        <w:rPr>
          <w:rFonts w:ascii="Times New Roman" w:eastAsia="Times New Roman" w:hAnsi="Times New Roman" w:cs="Times New Roman"/>
          <w:color w:val="000000" w:themeColor="text1"/>
          <w:sz w:val="20"/>
          <w:szCs w:val="20"/>
          <w:lang w:val="en-US" w:eastAsia="ru-RU"/>
        </w:rPr>
        <w:t>Are given explanations and recommendations on the implementation of the current legislation, the choice of monitored parameters and sampling points.</w:t>
      </w:r>
      <w:proofErr w:type="gramEnd"/>
      <w:r w:rsidRPr="00406D66">
        <w:rPr>
          <w:rFonts w:ascii="Times New Roman" w:eastAsia="Times New Roman" w:hAnsi="Times New Roman" w:cs="Times New Roman"/>
          <w:color w:val="000000" w:themeColor="text1"/>
          <w:sz w:val="20"/>
          <w:szCs w:val="20"/>
          <w:lang w:val="en-US" w:eastAsia="ru-RU"/>
        </w:rPr>
        <w:t xml:space="preserve"> </w:t>
      </w:r>
      <w:r w:rsidR="00806E1B" w:rsidRPr="00806E1B">
        <w:rPr>
          <w:rFonts w:ascii="Times New Roman" w:eastAsia="Times New Roman" w:hAnsi="Times New Roman" w:cs="Times New Roman"/>
          <w:color w:val="000000" w:themeColor="text1"/>
          <w:sz w:val="20"/>
          <w:szCs w:val="20"/>
          <w:lang w:val="en-US" w:eastAsia="ru-RU"/>
        </w:rPr>
        <w:t>The minimum composition of the environmental control program is proposed for companies engaged in economic activities at sea.</w:t>
      </w:r>
    </w:p>
    <w:p w:rsidR="0055299D" w:rsidRPr="0055299D" w:rsidRDefault="0055299D" w:rsidP="0055299D">
      <w:pPr>
        <w:autoSpaceDE w:val="0"/>
        <w:autoSpaceDN w:val="0"/>
        <w:adjustRightInd w:val="0"/>
        <w:spacing w:after="0" w:line="240" w:lineRule="auto"/>
        <w:ind w:firstLine="284"/>
        <w:jc w:val="both"/>
        <w:rPr>
          <w:rFonts w:ascii="Times New Roman" w:hAnsi="Times New Roman" w:cs="Times New Roman"/>
          <w:b/>
          <w:szCs w:val="24"/>
        </w:rPr>
      </w:pPr>
      <w:r w:rsidRPr="0055299D">
        <w:rPr>
          <w:rFonts w:ascii="Times New Roman" w:hAnsi="Times New Roman" w:cs="Times New Roman"/>
          <w:b/>
          <w:szCs w:val="24"/>
        </w:rPr>
        <w:t>Ключевые слова</w:t>
      </w:r>
    </w:p>
    <w:p w:rsidR="0055299D" w:rsidRPr="0055299D" w:rsidRDefault="0055299D" w:rsidP="0055299D">
      <w:pPr>
        <w:pStyle w:val="a1"/>
        <w:rPr>
          <w:sz w:val="20"/>
          <w:szCs w:val="20"/>
        </w:rPr>
      </w:pPr>
      <w:r>
        <w:rPr>
          <w:sz w:val="20"/>
          <w:szCs w:val="20"/>
        </w:rPr>
        <w:t xml:space="preserve">Программа экологического контроля, ПЭК, </w:t>
      </w:r>
      <w:r w:rsidRPr="0055299D">
        <w:rPr>
          <w:sz w:val="20"/>
          <w:szCs w:val="20"/>
        </w:rPr>
        <w:t>объекты морского транспорта</w:t>
      </w:r>
      <w:r>
        <w:rPr>
          <w:sz w:val="20"/>
          <w:szCs w:val="20"/>
        </w:rPr>
        <w:t>, ГЭЭ</w:t>
      </w:r>
      <w:r w:rsidR="00930E77">
        <w:rPr>
          <w:sz w:val="20"/>
          <w:szCs w:val="20"/>
        </w:rPr>
        <w:t>, ПЭК для судов</w:t>
      </w:r>
      <w:r>
        <w:rPr>
          <w:sz w:val="20"/>
          <w:szCs w:val="20"/>
        </w:rPr>
        <w:t>.</w:t>
      </w:r>
    </w:p>
    <w:p w:rsidR="00734391" w:rsidRPr="00F47F79" w:rsidRDefault="00734391" w:rsidP="00F47F79">
      <w:pPr>
        <w:autoSpaceDE w:val="0"/>
        <w:autoSpaceDN w:val="0"/>
        <w:adjustRightInd w:val="0"/>
        <w:spacing w:after="0" w:line="240" w:lineRule="auto"/>
        <w:ind w:firstLine="284"/>
        <w:jc w:val="both"/>
        <w:rPr>
          <w:rFonts w:ascii="Times New Roman" w:hAnsi="Times New Roman" w:cs="Times New Roman"/>
          <w:b/>
          <w:szCs w:val="24"/>
        </w:rPr>
      </w:pPr>
      <w:bookmarkStart w:id="1" w:name="_Toc483469362"/>
      <w:proofErr w:type="spellStart"/>
      <w:r w:rsidRPr="00F47F79">
        <w:rPr>
          <w:rFonts w:ascii="Times New Roman" w:hAnsi="Times New Roman" w:cs="Times New Roman"/>
          <w:b/>
          <w:szCs w:val="24"/>
        </w:rPr>
        <w:t>Keywords</w:t>
      </w:r>
      <w:proofErr w:type="spellEnd"/>
    </w:p>
    <w:p w:rsidR="00734391" w:rsidRPr="00734391" w:rsidRDefault="00734391" w:rsidP="00734391">
      <w:pPr>
        <w:pStyle w:val="a1"/>
        <w:rPr>
          <w:sz w:val="20"/>
          <w:szCs w:val="20"/>
          <w:lang w:val="en-US"/>
        </w:rPr>
      </w:pPr>
      <w:proofErr w:type="gramStart"/>
      <w:r w:rsidRPr="00734391">
        <w:rPr>
          <w:sz w:val="20"/>
          <w:szCs w:val="20"/>
          <w:lang w:val="en-US"/>
        </w:rPr>
        <w:t>Environmental control program, EC</w:t>
      </w:r>
      <w:r>
        <w:rPr>
          <w:sz w:val="20"/>
          <w:szCs w:val="20"/>
          <w:lang w:val="en-US"/>
        </w:rPr>
        <w:t>P</w:t>
      </w:r>
      <w:r w:rsidRPr="00734391">
        <w:rPr>
          <w:sz w:val="20"/>
          <w:szCs w:val="20"/>
          <w:lang w:val="en-US"/>
        </w:rPr>
        <w:t xml:space="preserve">, marine transport facilities, </w:t>
      </w:r>
      <w:r>
        <w:rPr>
          <w:sz w:val="20"/>
          <w:szCs w:val="20"/>
          <w:lang w:val="en-US"/>
        </w:rPr>
        <w:t>EA</w:t>
      </w:r>
      <w:r w:rsidRPr="00734391">
        <w:rPr>
          <w:sz w:val="20"/>
          <w:szCs w:val="20"/>
          <w:lang w:val="en-US"/>
        </w:rPr>
        <w:t xml:space="preserve">, </w:t>
      </w:r>
      <w:r>
        <w:rPr>
          <w:sz w:val="20"/>
          <w:szCs w:val="20"/>
          <w:lang w:val="en-US"/>
        </w:rPr>
        <w:t>ECP</w:t>
      </w:r>
      <w:r w:rsidRPr="00734391">
        <w:rPr>
          <w:sz w:val="20"/>
          <w:szCs w:val="20"/>
          <w:lang w:val="en-US"/>
        </w:rPr>
        <w:t xml:space="preserve"> for </w:t>
      </w:r>
      <w:r>
        <w:rPr>
          <w:sz w:val="20"/>
          <w:szCs w:val="20"/>
          <w:lang w:val="en-US"/>
        </w:rPr>
        <w:t>vessels</w:t>
      </w:r>
      <w:r w:rsidRPr="00734391">
        <w:rPr>
          <w:sz w:val="20"/>
          <w:szCs w:val="20"/>
          <w:lang w:val="en-US"/>
        </w:rPr>
        <w:t>.</w:t>
      </w:r>
      <w:proofErr w:type="gramEnd"/>
    </w:p>
    <w:p w:rsidR="00B109FA" w:rsidRPr="00B109FA" w:rsidRDefault="00B109FA" w:rsidP="00B109FA">
      <w:pPr>
        <w:autoSpaceDE w:val="0"/>
        <w:autoSpaceDN w:val="0"/>
        <w:adjustRightInd w:val="0"/>
        <w:spacing w:after="0" w:line="240" w:lineRule="auto"/>
        <w:ind w:firstLine="284"/>
        <w:jc w:val="both"/>
        <w:rPr>
          <w:rFonts w:ascii="Times New Roman" w:hAnsi="Times New Roman" w:cs="Times New Roman"/>
          <w:b/>
          <w:szCs w:val="24"/>
        </w:rPr>
      </w:pPr>
      <w:r w:rsidRPr="00B109FA">
        <w:rPr>
          <w:rFonts w:ascii="Times New Roman" w:hAnsi="Times New Roman" w:cs="Times New Roman"/>
          <w:b/>
          <w:szCs w:val="24"/>
        </w:rPr>
        <w:t>Введение</w:t>
      </w:r>
    </w:p>
    <w:p w:rsidR="00011042" w:rsidRPr="00B109FA" w:rsidRDefault="00011042" w:rsidP="00011042">
      <w:pPr>
        <w:pStyle w:val="a1"/>
        <w:rPr>
          <w:sz w:val="20"/>
          <w:szCs w:val="20"/>
        </w:rPr>
      </w:pPr>
      <w:r w:rsidRPr="00B109FA">
        <w:rPr>
          <w:sz w:val="20"/>
          <w:szCs w:val="20"/>
        </w:rPr>
        <w:t xml:space="preserve">Необходимость проведения производственного экологического контроля (далее - ПЭК), </w:t>
      </w:r>
      <w:proofErr w:type="gramStart"/>
      <w:r w:rsidRPr="00B109FA">
        <w:rPr>
          <w:sz w:val="20"/>
          <w:szCs w:val="20"/>
        </w:rPr>
        <w:t xml:space="preserve">осуществляемого в целях обеспечения выполнения в процессе хозяйственной и иной деятельности мероприятий по охране окружающей среды, рационального использования и восстановления природных ресурсов, а также в целях соблюдения требований в области охраны окружающей среды, установленных законодательством, определена </w:t>
      </w:r>
      <w:r>
        <w:rPr>
          <w:sz w:val="20"/>
          <w:szCs w:val="20"/>
        </w:rPr>
        <w:t>ст.</w:t>
      </w:r>
      <w:r w:rsidRPr="00B109FA">
        <w:rPr>
          <w:sz w:val="20"/>
          <w:szCs w:val="20"/>
        </w:rPr>
        <w:t xml:space="preserve"> 67 Федерального закона Российской Федерации от 10 января 2002 г</w:t>
      </w:r>
      <w:r>
        <w:rPr>
          <w:sz w:val="20"/>
          <w:szCs w:val="20"/>
        </w:rPr>
        <w:t>.</w:t>
      </w:r>
      <w:r w:rsidRPr="00B109FA">
        <w:rPr>
          <w:sz w:val="20"/>
          <w:szCs w:val="20"/>
        </w:rPr>
        <w:t xml:space="preserve"> «Об охране окружающей среды» № 7-ФЗ.</w:t>
      </w:r>
      <w:proofErr w:type="gramEnd"/>
      <w:r>
        <w:rPr>
          <w:sz w:val="20"/>
          <w:szCs w:val="20"/>
        </w:rPr>
        <w:t xml:space="preserve"> Другие з</w:t>
      </w:r>
      <w:r w:rsidRPr="00B109FA">
        <w:rPr>
          <w:sz w:val="20"/>
          <w:szCs w:val="20"/>
        </w:rPr>
        <w:t>аконодательные акты РФ, регламентирующие охрану компонентов окружающей среды, также определяют необходимость проведения производственного экологического контроля.</w:t>
      </w:r>
    </w:p>
    <w:p w:rsidR="00406D66" w:rsidRPr="00B109FA" w:rsidRDefault="00406D66" w:rsidP="00406D66">
      <w:pPr>
        <w:pStyle w:val="a1"/>
        <w:rPr>
          <w:sz w:val="20"/>
          <w:szCs w:val="20"/>
        </w:rPr>
      </w:pPr>
      <w:proofErr w:type="gramStart"/>
      <w:r w:rsidRPr="00B109FA">
        <w:rPr>
          <w:sz w:val="20"/>
          <w:szCs w:val="20"/>
        </w:rPr>
        <w:t xml:space="preserve">В соответствии с п. 1.5 Положения об оценке воздействия намечаемой хозяйственной деятельности на окружающую среду в Российской Федерации (утв. приказом </w:t>
      </w:r>
      <w:proofErr w:type="spellStart"/>
      <w:r w:rsidRPr="00B109FA">
        <w:rPr>
          <w:sz w:val="20"/>
          <w:szCs w:val="20"/>
        </w:rPr>
        <w:t>Госкомэкологии</w:t>
      </w:r>
      <w:proofErr w:type="spellEnd"/>
      <w:r w:rsidRPr="00B109FA">
        <w:rPr>
          <w:sz w:val="20"/>
          <w:szCs w:val="20"/>
        </w:rPr>
        <w:t xml:space="preserve"> России от 16 мая 2000 г. № 372), программа экологического контроля (далее – Программа) разрабатывается в материалах по </w:t>
      </w:r>
      <w:r>
        <w:rPr>
          <w:sz w:val="20"/>
          <w:szCs w:val="20"/>
        </w:rPr>
        <w:t>о</w:t>
      </w:r>
      <w:r w:rsidRPr="00B109FA">
        <w:rPr>
          <w:sz w:val="20"/>
          <w:szCs w:val="20"/>
        </w:rPr>
        <w:t>ценке воздействия на окружающую среду (далее – ОВОС) в случае выявления при проведении оценки воздействия на окружающую среду недостатка информации, необходимой для достижения цели</w:t>
      </w:r>
      <w:proofErr w:type="gramEnd"/>
      <w:r w:rsidRPr="00B109FA">
        <w:rPr>
          <w:sz w:val="20"/>
          <w:szCs w:val="20"/>
        </w:rPr>
        <w:t xml:space="preserve"> оценки воздействия на окружающую среду, или факторов неопределённости в отношении возможных воздействий. </w:t>
      </w:r>
    </w:p>
    <w:p w:rsidR="00406D66" w:rsidRPr="00B109FA" w:rsidRDefault="00406D66" w:rsidP="00406D66">
      <w:pPr>
        <w:pStyle w:val="a1"/>
        <w:rPr>
          <w:sz w:val="20"/>
          <w:szCs w:val="20"/>
        </w:rPr>
      </w:pPr>
      <w:proofErr w:type="gramStart"/>
      <w:r w:rsidRPr="00B109FA">
        <w:rPr>
          <w:sz w:val="20"/>
          <w:szCs w:val="20"/>
        </w:rPr>
        <w:t>Основная сложность выполнения данного требования заключается в нескольких факторах, одним из них является то, что в отличие от наземных стационарных объектов, где рассчитана или установлена санитарно-защитная зона, обусловлена жилая застройка (т.е. объекты нормирования), объекты морского транспорта являются передвижными источниками и зачастую производство работ проходит на значительном удалении от рекреационных зон и селитебных территорий, а значит, точки контроля должны определяться</w:t>
      </w:r>
      <w:proofErr w:type="gramEnd"/>
      <w:r w:rsidRPr="00B109FA">
        <w:rPr>
          <w:sz w:val="20"/>
          <w:szCs w:val="20"/>
        </w:rPr>
        <w:t xml:space="preserve"> для каждого судна индивидуально в зависимости от вида его деятельности.</w:t>
      </w:r>
    </w:p>
    <w:p w:rsidR="00406D66" w:rsidRPr="00B109FA" w:rsidRDefault="00406D66" w:rsidP="00406D66">
      <w:pPr>
        <w:pStyle w:val="a1"/>
        <w:rPr>
          <w:sz w:val="20"/>
          <w:szCs w:val="20"/>
        </w:rPr>
      </w:pPr>
      <w:r w:rsidRPr="00B109FA">
        <w:rPr>
          <w:sz w:val="20"/>
          <w:szCs w:val="20"/>
        </w:rPr>
        <w:t xml:space="preserve">Другим фактором является наличие большого количества однотипных источников и, следовательно, наличие одинаковых «маркерных» веществ, как от выбросов силовых установок судов, так и от выбросов при осуществлении хозяйственной деятельности. Например, осуществление бункеровки или перегрузки нефтепродуктов большим количеством однотипных судов в специальных районах, отведенных обязательными постановлениями по морским портам для выполнения нефтеналивных операций. Сюда же можно и отнести контроль морской воды, т.к. при анализе полученных проб мы можем обнаружить «чужое» загрязнение. В связи с этим можно сделать вывод о том, что ввиду того, что все морские суда в качестве топлива используют нефтепродукты, реализация Программы для нефтеналивных судов остается одной из самых затруднительных и требует наиболее детальной проработки. </w:t>
      </w:r>
    </w:p>
    <w:p w:rsidR="00406D66" w:rsidRPr="00B109FA" w:rsidRDefault="00406D66" w:rsidP="00406D66">
      <w:pPr>
        <w:pStyle w:val="a1"/>
        <w:rPr>
          <w:sz w:val="20"/>
          <w:szCs w:val="20"/>
        </w:rPr>
      </w:pPr>
      <w:r w:rsidRPr="00B109FA">
        <w:rPr>
          <w:sz w:val="20"/>
          <w:szCs w:val="20"/>
        </w:rPr>
        <w:t>В связи с вышеизложенным автором предлагается Программа для реализации на морских судах, а</w:t>
      </w:r>
      <w:r w:rsidRPr="00B109FA">
        <w:rPr>
          <w:sz w:val="20"/>
          <w:szCs w:val="20"/>
          <w:lang w:eastAsia="zh-CN"/>
        </w:rPr>
        <w:t xml:space="preserve">декватность которой подтверждается положительными </w:t>
      </w:r>
      <w:r w:rsidRPr="00B109FA">
        <w:rPr>
          <w:sz w:val="20"/>
          <w:szCs w:val="20"/>
        </w:rPr>
        <w:t>заключениями государственной экологической экспертизы.</w:t>
      </w:r>
    </w:p>
    <w:p w:rsidR="00FD4D00" w:rsidRPr="0055299D" w:rsidRDefault="00FD4D00" w:rsidP="00FD4D00">
      <w:pPr>
        <w:pStyle w:val="5"/>
        <w:spacing w:before="0" w:after="0"/>
        <w:rPr>
          <w:sz w:val="20"/>
          <w:szCs w:val="20"/>
        </w:rPr>
      </w:pPr>
      <w:r w:rsidRPr="0055299D">
        <w:rPr>
          <w:sz w:val="20"/>
          <w:szCs w:val="20"/>
        </w:rPr>
        <w:t>Контроль состояния судна и прилегающей акватории при выполнении перегрузочных операций</w:t>
      </w:r>
    </w:p>
    <w:p w:rsidR="00FD4D00" w:rsidRPr="0055299D" w:rsidRDefault="00FD4D00" w:rsidP="00FD4D00">
      <w:pPr>
        <w:pStyle w:val="a1"/>
        <w:rPr>
          <w:sz w:val="20"/>
          <w:szCs w:val="20"/>
        </w:rPr>
      </w:pPr>
      <w:r w:rsidRPr="0055299D">
        <w:rPr>
          <w:sz w:val="20"/>
          <w:szCs w:val="20"/>
        </w:rPr>
        <w:lastRenderedPageBreak/>
        <w:t>В процессе эксплуатации судна производственный контроль состояния судовых систем, устройств и механизмов, включая состояние акватории в районе стоянки и плавания судна, осуществляется силами вахтенной службы (вахтенного помощника капитана и вахтенного механика). Основные права и обязанности вахтенного помощника капитана при стоянке судна определены Уставом службы на судах Министерства морского флота Союза ССР (утв. приказом Минморфлота СССР от 9 января 1976 г. № 6). Штурманы, заступив на стояночную суточную вахту, в течение всего ее срока выполняют различные функции, которые можно было бы свести к четырем последовательным этапам:</w:t>
      </w:r>
    </w:p>
    <w:p w:rsidR="00FD4D00" w:rsidRPr="0055299D" w:rsidRDefault="00FD4D00" w:rsidP="00FD4D00">
      <w:pPr>
        <w:pStyle w:val="a"/>
        <w:rPr>
          <w:sz w:val="20"/>
          <w:szCs w:val="20"/>
        </w:rPr>
      </w:pPr>
      <w:r w:rsidRPr="0055299D">
        <w:rPr>
          <w:sz w:val="20"/>
          <w:szCs w:val="20"/>
        </w:rPr>
        <w:t>получение от предшествующей смены сведений, касающихся всех сторон службы и работы технических средств на данном, участке;</w:t>
      </w:r>
    </w:p>
    <w:p w:rsidR="00FD4D00" w:rsidRPr="0055299D" w:rsidRDefault="00FD4D00" w:rsidP="00FD4D00">
      <w:pPr>
        <w:pStyle w:val="a"/>
        <w:rPr>
          <w:sz w:val="20"/>
          <w:szCs w:val="20"/>
        </w:rPr>
      </w:pPr>
      <w:r w:rsidRPr="0055299D">
        <w:rPr>
          <w:sz w:val="20"/>
          <w:szCs w:val="20"/>
        </w:rPr>
        <w:t>обход и осмотр того объекта, на который распространяется компетенция вахтенного командира;</w:t>
      </w:r>
    </w:p>
    <w:p w:rsidR="00FD4D00" w:rsidRPr="0055299D" w:rsidRDefault="00FD4D00" w:rsidP="00FD4D00">
      <w:pPr>
        <w:pStyle w:val="a"/>
        <w:rPr>
          <w:sz w:val="20"/>
          <w:szCs w:val="20"/>
        </w:rPr>
      </w:pPr>
      <w:r w:rsidRPr="0055299D">
        <w:rPr>
          <w:sz w:val="20"/>
          <w:szCs w:val="20"/>
        </w:rPr>
        <w:t>передача прием документации;</w:t>
      </w:r>
    </w:p>
    <w:p w:rsidR="00FD4D00" w:rsidRPr="0055299D" w:rsidRDefault="00FD4D00" w:rsidP="00FD4D00">
      <w:pPr>
        <w:pStyle w:val="a"/>
        <w:rPr>
          <w:sz w:val="20"/>
          <w:szCs w:val="20"/>
        </w:rPr>
      </w:pPr>
      <w:r w:rsidRPr="0055299D">
        <w:rPr>
          <w:sz w:val="20"/>
          <w:szCs w:val="20"/>
        </w:rPr>
        <w:t>выполнение в продолжение вахты определенных обязанностей, предусмотренных Уставом, правилами и инструкциями.</w:t>
      </w:r>
    </w:p>
    <w:p w:rsidR="00FD4D00" w:rsidRPr="0055299D" w:rsidRDefault="00FD4D00" w:rsidP="00FD4D00">
      <w:pPr>
        <w:pStyle w:val="a1"/>
        <w:rPr>
          <w:sz w:val="20"/>
          <w:szCs w:val="20"/>
        </w:rPr>
      </w:pPr>
      <w:r w:rsidRPr="0055299D">
        <w:rPr>
          <w:sz w:val="20"/>
          <w:szCs w:val="20"/>
        </w:rPr>
        <w:t>Таким образом, силами вахтенной службы на судне полностью обеспечивается выполнение мероприятий по контролю состояния самого судна и прилегающей к нему акватории.</w:t>
      </w:r>
    </w:p>
    <w:p w:rsidR="0033451C" w:rsidRPr="0055299D" w:rsidRDefault="0033451C" w:rsidP="0033451C">
      <w:pPr>
        <w:pStyle w:val="5"/>
        <w:spacing w:before="0" w:after="0"/>
        <w:rPr>
          <w:sz w:val="20"/>
          <w:szCs w:val="20"/>
        </w:rPr>
      </w:pPr>
      <w:r w:rsidRPr="0055299D">
        <w:rPr>
          <w:sz w:val="20"/>
          <w:szCs w:val="20"/>
        </w:rPr>
        <w:t>Контроль негативного воздействия на атмосферный воздух</w:t>
      </w:r>
      <w:bookmarkEnd w:id="1"/>
    </w:p>
    <w:p w:rsidR="0033451C" w:rsidRPr="0055299D" w:rsidRDefault="00772029" w:rsidP="0033451C">
      <w:pPr>
        <w:pStyle w:val="a1"/>
        <w:rPr>
          <w:sz w:val="20"/>
          <w:szCs w:val="20"/>
        </w:rPr>
      </w:pPr>
      <w:r>
        <w:rPr>
          <w:sz w:val="20"/>
          <w:szCs w:val="20"/>
        </w:rPr>
        <w:t>О</w:t>
      </w:r>
      <w:r w:rsidR="0033451C" w:rsidRPr="0055299D">
        <w:rPr>
          <w:sz w:val="20"/>
          <w:szCs w:val="20"/>
        </w:rPr>
        <w:t>сновным положением плана мероприятий по охране атмосферного воздуха</w:t>
      </w:r>
      <w:r w:rsidR="006B03FC" w:rsidRPr="0055299D">
        <w:rPr>
          <w:sz w:val="20"/>
          <w:szCs w:val="20"/>
        </w:rPr>
        <w:t>,</w:t>
      </w:r>
      <w:r w:rsidR="0033451C" w:rsidRPr="0055299D">
        <w:rPr>
          <w:sz w:val="20"/>
          <w:szCs w:val="20"/>
        </w:rPr>
        <w:t xml:space="preserve"> является контроль соблюдения технических нормативов выбросов от передвижных источников загрязнения атмосферного воздуха. Пос</w:t>
      </w:r>
      <w:r w:rsidR="00057518" w:rsidRPr="0055299D">
        <w:rPr>
          <w:sz w:val="20"/>
          <w:szCs w:val="20"/>
        </w:rPr>
        <w:t xml:space="preserve">тановление Правительства РФ от </w:t>
      </w:r>
      <w:r w:rsidR="0033451C" w:rsidRPr="0055299D">
        <w:rPr>
          <w:sz w:val="20"/>
          <w:szCs w:val="20"/>
        </w:rPr>
        <w:t>6</w:t>
      </w:r>
      <w:r w:rsidR="00057518" w:rsidRPr="0055299D">
        <w:rPr>
          <w:sz w:val="20"/>
          <w:szCs w:val="20"/>
        </w:rPr>
        <w:t xml:space="preserve"> февраля </w:t>
      </w:r>
      <w:r w:rsidR="0033451C" w:rsidRPr="0055299D">
        <w:rPr>
          <w:sz w:val="20"/>
          <w:szCs w:val="20"/>
        </w:rPr>
        <w:t>2002 «О проведении регулярных проверок транспортных и иных передвижных средств на соответствие техническим нормативам выбросов вредных (загрязняющих) веществ в атмосферный воздух»</w:t>
      </w:r>
      <w:r>
        <w:rPr>
          <w:sz w:val="20"/>
          <w:szCs w:val="20"/>
        </w:rPr>
        <w:t xml:space="preserve"> </w:t>
      </w:r>
      <w:r w:rsidRPr="0055299D">
        <w:rPr>
          <w:sz w:val="20"/>
          <w:szCs w:val="20"/>
        </w:rPr>
        <w:t xml:space="preserve">№ 83 </w:t>
      </w:r>
      <w:r w:rsidR="0033451C" w:rsidRPr="0055299D">
        <w:rPr>
          <w:sz w:val="20"/>
          <w:szCs w:val="20"/>
        </w:rPr>
        <w:t xml:space="preserve"> в качестве реализации ст. 17 ФЗ «Об охране атмосферного воздуха» предусматривает регулярные проверки - освидетельствование судов.</w:t>
      </w:r>
    </w:p>
    <w:p w:rsidR="0033451C" w:rsidRPr="0055299D" w:rsidRDefault="0033451C" w:rsidP="0033451C">
      <w:pPr>
        <w:pStyle w:val="a1"/>
        <w:rPr>
          <w:sz w:val="20"/>
          <w:szCs w:val="20"/>
        </w:rPr>
      </w:pPr>
      <w:r w:rsidRPr="0055299D">
        <w:rPr>
          <w:sz w:val="20"/>
          <w:szCs w:val="20"/>
        </w:rPr>
        <w:t xml:space="preserve">Порядок и сроки освидетельствования изложены в НД № 2-020101-037 «Правила освидетельствования судовых энергетических установок на соответствие техническим нормативам выбросов вредных веществ в атмосферный воздух», утверждённых ФАУ «Российский морской регистр судоходства». </w:t>
      </w:r>
      <w:r w:rsidR="00057518" w:rsidRPr="0055299D">
        <w:rPr>
          <w:sz w:val="20"/>
          <w:szCs w:val="20"/>
        </w:rPr>
        <w:t>Все</w:t>
      </w:r>
      <w:r w:rsidRPr="0055299D">
        <w:rPr>
          <w:sz w:val="20"/>
          <w:szCs w:val="20"/>
        </w:rPr>
        <w:t xml:space="preserve"> </w:t>
      </w:r>
      <w:r w:rsidR="00057518" w:rsidRPr="0055299D">
        <w:rPr>
          <w:sz w:val="20"/>
          <w:szCs w:val="20"/>
        </w:rPr>
        <w:t>суда,</w:t>
      </w:r>
      <w:r w:rsidRPr="0055299D">
        <w:rPr>
          <w:sz w:val="20"/>
          <w:szCs w:val="20"/>
        </w:rPr>
        <w:t xml:space="preserve"> </w:t>
      </w:r>
      <w:r w:rsidR="00057518" w:rsidRPr="0055299D">
        <w:rPr>
          <w:sz w:val="20"/>
          <w:szCs w:val="20"/>
        </w:rPr>
        <w:t>используемые при ведении</w:t>
      </w:r>
      <w:r w:rsidRPr="0055299D">
        <w:rPr>
          <w:sz w:val="20"/>
          <w:szCs w:val="20"/>
        </w:rPr>
        <w:t xml:space="preserve"> </w:t>
      </w:r>
      <w:r w:rsidR="00057518" w:rsidRPr="0055299D">
        <w:rPr>
          <w:sz w:val="20"/>
          <w:szCs w:val="20"/>
        </w:rPr>
        <w:t xml:space="preserve"> хозяйственной </w:t>
      </w:r>
      <w:r w:rsidRPr="0055299D">
        <w:rPr>
          <w:sz w:val="20"/>
          <w:szCs w:val="20"/>
        </w:rPr>
        <w:t>деятельности</w:t>
      </w:r>
      <w:r w:rsidR="00057518" w:rsidRPr="0055299D">
        <w:rPr>
          <w:sz w:val="20"/>
          <w:szCs w:val="20"/>
        </w:rPr>
        <w:t>, должны быть освидетельствованы и иметь</w:t>
      </w:r>
      <w:r w:rsidRPr="0055299D">
        <w:rPr>
          <w:sz w:val="20"/>
          <w:szCs w:val="20"/>
        </w:rPr>
        <w:t xml:space="preserve"> классификационные свидетельства и свидетельства о предотвращении загрязнения атмосферного воздуха (в соответствии с приложением </w:t>
      </w:r>
      <w:r w:rsidRPr="0055299D">
        <w:rPr>
          <w:sz w:val="20"/>
          <w:szCs w:val="20"/>
          <w:lang w:val="en-US"/>
        </w:rPr>
        <w:t>VI</w:t>
      </w:r>
      <w:r w:rsidR="00057518" w:rsidRPr="0055299D">
        <w:rPr>
          <w:sz w:val="20"/>
          <w:szCs w:val="20"/>
        </w:rPr>
        <w:t xml:space="preserve"> к МК МАРПОЛ 73/78)</w:t>
      </w:r>
      <w:r w:rsidRPr="0055299D">
        <w:rPr>
          <w:sz w:val="20"/>
          <w:szCs w:val="20"/>
        </w:rPr>
        <w:t>.</w:t>
      </w:r>
    </w:p>
    <w:p w:rsidR="0033451C" w:rsidRDefault="0033451C" w:rsidP="0033451C">
      <w:pPr>
        <w:pStyle w:val="a1"/>
        <w:rPr>
          <w:sz w:val="20"/>
          <w:szCs w:val="20"/>
        </w:rPr>
      </w:pPr>
      <w:r w:rsidRPr="0055299D">
        <w:rPr>
          <w:sz w:val="20"/>
          <w:szCs w:val="20"/>
        </w:rPr>
        <w:t xml:space="preserve">В соответствии с требованиями правила 5 главы </w:t>
      </w:r>
      <w:r w:rsidRPr="0055299D">
        <w:rPr>
          <w:sz w:val="20"/>
          <w:szCs w:val="20"/>
          <w:lang w:val="en-US"/>
        </w:rPr>
        <w:t>II</w:t>
      </w:r>
      <w:r w:rsidRPr="0055299D">
        <w:rPr>
          <w:sz w:val="20"/>
          <w:szCs w:val="20"/>
        </w:rPr>
        <w:t xml:space="preserve"> приложения </w:t>
      </w:r>
      <w:r w:rsidRPr="0055299D">
        <w:rPr>
          <w:sz w:val="20"/>
          <w:szCs w:val="20"/>
          <w:lang w:val="en-US"/>
        </w:rPr>
        <w:t>VI</w:t>
      </w:r>
      <w:r w:rsidRPr="0055299D">
        <w:rPr>
          <w:sz w:val="20"/>
          <w:szCs w:val="20"/>
        </w:rPr>
        <w:t xml:space="preserve"> к МК МАРПОЛ 73/78, стороной которой является Российская Федерация, освидетельствование судов на соответствие международным требованиям производится каждые 5 (пять) лет для возобновления свидетельства. Дополнительно предусмотрено ежегодное освидетельствование, включающее общую проверку оборудования, систем, устройств, приспособлений и материалов. О таких ежегодных освидетельствованиях производится запись в свидетельстве, выданном в соответствии с правилами 6 или 7 главы </w:t>
      </w:r>
      <w:r w:rsidRPr="0055299D">
        <w:rPr>
          <w:sz w:val="20"/>
          <w:szCs w:val="20"/>
          <w:lang w:val="en-US"/>
        </w:rPr>
        <w:t>II</w:t>
      </w:r>
      <w:r w:rsidRPr="0055299D">
        <w:rPr>
          <w:sz w:val="20"/>
          <w:szCs w:val="20"/>
        </w:rPr>
        <w:t xml:space="preserve"> приложения </w:t>
      </w:r>
      <w:r w:rsidRPr="0055299D">
        <w:rPr>
          <w:sz w:val="20"/>
          <w:szCs w:val="20"/>
          <w:lang w:val="en-US"/>
        </w:rPr>
        <w:t>VI</w:t>
      </w:r>
      <w:r w:rsidRPr="0055299D">
        <w:rPr>
          <w:sz w:val="20"/>
          <w:szCs w:val="20"/>
        </w:rPr>
        <w:t xml:space="preserve"> к МК МАРПОЛ 73/78. Наличие на борту судна соответствующих свидетельств и отметок проверяется инспекторами государственного портового контроля (ИГПК) морских портов каждый раз при подаче судном заявки на выполнение перегрузочных операций на акватории морских портов. При отсутствии обязательных отметок или истечении срока действия свидетельства грузовые операции не разрешаются.</w:t>
      </w:r>
    </w:p>
    <w:p w:rsidR="00772029" w:rsidRDefault="00772029" w:rsidP="0033451C">
      <w:pPr>
        <w:pStyle w:val="a1"/>
        <w:rPr>
          <w:sz w:val="20"/>
          <w:szCs w:val="20"/>
        </w:rPr>
      </w:pPr>
      <w:r>
        <w:rPr>
          <w:sz w:val="20"/>
          <w:szCs w:val="20"/>
        </w:rPr>
        <w:t xml:space="preserve">Контроль </w:t>
      </w:r>
      <w:r w:rsidR="009B48C8">
        <w:rPr>
          <w:sz w:val="20"/>
          <w:szCs w:val="20"/>
        </w:rPr>
        <w:t xml:space="preserve">выбросов </w:t>
      </w:r>
      <w:r w:rsidR="00AD6C6B">
        <w:rPr>
          <w:sz w:val="20"/>
          <w:szCs w:val="20"/>
        </w:rPr>
        <w:t>при осуществлении перегрузочных операций</w:t>
      </w:r>
      <w:r w:rsidR="009A4F96">
        <w:rPr>
          <w:sz w:val="20"/>
          <w:szCs w:val="20"/>
        </w:rPr>
        <w:t xml:space="preserve">, </w:t>
      </w:r>
      <w:r w:rsidR="00AD6C6B">
        <w:rPr>
          <w:sz w:val="20"/>
          <w:szCs w:val="20"/>
        </w:rPr>
        <w:t xml:space="preserve">производится специализированной аккредитованной лабораторией. </w:t>
      </w:r>
      <w:r w:rsidR="009A4F96">
        <w:rPr>
          <w:sz w:val="20"/>
          <w:szCs w:val="20"/>
        </w:rPr>
        <w:t>Для нефтеналивных судов, з</w:t>
      </w:r>
      <w:r w:rsidR="00AD6C6B">
        <w:rPr>
          <w:sz w:val="20"/>
          <w:szCs w:val="20"/>
        </w:rPr>
        <w:t>амеры проводятся на дыхательной арматуре танка при приеме нефтепродуктов «большое дыхание»</w:t>
      </w:r>
      <w:r>
        <w:rPr>
          <w:sz w:val="20"/>
          <w:szCs w:val="20"/>
        </w:rPr>
        <w:t xml:space="preserve"> </w:t>
      </w:r>
      <w:r w:rsidR="00AD6C6B">
        <w:rPr>
          <w:sz w:val="20"/>
          <w:szCs w:val="20"/>
        </w:rPr>
        <w:t xml:space="preserve">по веществам характерным для перегружаемого нефтепродукта. </w:t>
      </w:r>
      <w:r w:rsidR="009A4F96">
        <w:rPr>
          <w:sz w:val="20"/>
          <w:szCs w:val="20"/>
        </w:rPr>
        <w:t>Ф</w:t>
      </w:r>
      <w:r w:rsidR="00AD6C6B">
        <w:rPr>
          <w:sz w:val="20"/>
          <w:szCs w:val="20"/>
        </w:rPr>
        <w:t>ракционный состав каждого нефтепродукта приводится в ПДВ</w:t>
      </w:r>
      <w:r w:rsidR="00673939">
        <w:rPr>
          <w:sz w:val="20"/>
          <w:szCs w:val="20"/>
        </w:rPr>
        <w:t xml:space="preserve"> (далее – Проект)</w:t>
      </w:r>
      <w:r w:rsidR="00AD6C6B">
        <w:rPr>
          <w:sz w:val="20"/>
          <w:szCs w:val="20"/>
        </w:rPr>
        <w:t xml:space="preserve">. После </w:t>
      </w:r>
      <w:r w:rsidR="00B22DBE">
        <w:rPr>
          <w:sz w:val="20"/>
          <w:szCs w:val="20"/>
        </w:rPr>
        <w:t xml:space="preserve">получения результата фактические выбросы сравниваются с </w:t>
      </w:r>
      <w:proofErr w:type="gramStart"/>
      <w:r w:rsidR="00B22DBE">
        <w:rPr>
          <w:sz w:val="20"/>
          <w:szCs w:val="20"/>
        </w:rPr>
        <w:t>рассчитанными</w:t>
      </w:r>
      <w:proofErr w:type="gramEnd"/>
      <w:r w:rsidR="00B22DBE">
        <w:rPr>
          <w:sz w:val="20"/>
          <w:szCs w:val="20"/>
        </w:rPr>
        <w:t xml:space="preserve"> в </w:t>
      </w:r>
      <w:r w:rsidR="00673939">
        <w:rPr>
          <w:sz w:val="20"/>
          <w:szCs w:val="20"/>
        </w:rPr>
        <w:t>Проекте</w:t>
      </w:r>
      <w:r w:rsidR="00B22DBE">
        <w:rPr>
          <w:sz w:val="20"/>
          <w:szCs w:val="20"/>
        </w:rPr>
        <w:t>.</w:t>
      </w:r>
      <w:r w:rsidR="00673939">
        <w:rPr>
          <w:sz w:val="20"/>
          <w:szCs w:val="20"/>
        </w:rPr>
        <w:t xml:space="preserve"> Тем самым мы подтверждаем, что превышений уровня ПДК на нормируемых объектах от наших источников нет.</w:t>
      </w:r>
      <w:r w:rsidR="00B22DBE">
        <w:rPr>
          <w:sz w:val="20"/>
          <w:szCs w:val="20"/>
        </w:rPr>
        <w:t xml:space="preserve"> Если же выбросы будут превышать расчётные то, необходимо проводить мероприятия направленные на</w:t>
      </w:r>
      <w:r w:rsidR="00673939">
        <w:rPr>
          <w:sz w:val="20"/>
          <w:szCs w:val="20"/>
        </w:rPr>
        <w:t xml:space="preserve"> уменьшение</w:t>
      </w:r>
      <w:r w:rsidR="00B22DBE">
        <w:rPr>
          <w:sz w:val="20"/>
          <w:szCs w:val="20"/>
        </w:rPr>
        <w:t xml:space="preserve"> поступления загрязняющих веществ в воздушный бассейн.</w:t>
      </w:r>
    </w:p>
    <w:p w:rsidR="00B22DBE" w:rsidRDefault="00B22DBE" w:rsidP="00B22DBE">
      <w:pPr>
        <w:pStyle w:val="5"/>
        <w:spacing w:before="0" w:after="0"/>
        <w:rPr>
          <w:sz w:val="20"/>
          <w:szCs w:val="20"/>
        </w:rPr>
      </w:pPr>
      <w:r w:rsidRPr="0055299D">
        <w:rPr>
          <w:sz w:val="20"/>
          <w:szCs w:val="20"/>
        </w:rPr>
        <w:t xml:space="preserve">Контроль </w:t>
      </w:r>
      <w:r w:rsidR="00727567">
        <w:rPr>
          <w:sz w:val="20"/>
          <w:szCs w:val="20"/>
        </w:rPr>
        <w:t>морской воды</w:t>
      </w:r>
    </w:p>
    <w:p w:rsidR="00727567" w:rsidRPr="00727567" w:rsidRDefault="00727567" w:rsidP="00727567">
      <w:pPr>
        <w:pStyle w:val="a1"/>
        <w:rPr>
          <w:sz w:val="20"/>
          <w:szCs w:val="20"/>
        </w:rPr>
      </w:pPr>
      <w:bookmarkStart w:id="2" w:name="_Toc483469363"/>
      <w:r w:rsidRPr="00727567">
        <w:rPr>
          <w:sz w:val="20"/>
          <w:szCs w:val="20"/>
        </w:rPr>
        <w:t>Влияние на морскую воду</w:t>
      </w:r>
      <w:r>
        <w:rPr>
          <w:sz w:val="20"/>
          <w:szCs w:val="20"/>
        </w:rPr>
        <w:t xml:space="preserve"> от эксплуатации судов</w:t>
      </w:r>
      <w:r w:rsidRPr="00727567">
        <w:rPr>
          <w:sz w:val="20"/>
          <w:szCs w:val="20"/>
        </w:rPr>
        <w:t xml:space="preserve"> довольно формальное, поскольку морскую воду суда используют только для охлаждения</w:t>
      </w:r>
      <w:r>
        <w:rPr>
          <w:sz w:val="20"/>
          <w:szCs w:val="20"/>
        </w:rPr>
        <w:t xml:space="preserve"> и балласта</w:t>
      </w:r>
      <w:r w:rsidRPr="00727567">
        <w:rPr>
          <w:sz w:val="20"/>
          <w:szCs w:val="20"/>
        </w:rPr>
        <w:t>.</w:t>
      </w:r>
      <w:r>
        <w:rPr>
          <w:sz w:val="20"/>
          <w:szCs w:val="20"/>
        </w:rPr>
        <w:t xml:space="preserve"> Контроль проводится</w:t>
      </w:r>
      <w:r w:rsidR="00760E8C">
        <w:rPr>
          <w:sz w:val="20"/>
          <w:szCs w:val="20"/>
        </w:rPr>
        <w:t xml:space="preserve"> специализированной аккредитованной лабораторией</w:t>
      </w:r>
      <w:r>
        <w:rPr>
          <w:sz w:val="20"/>
          <w:szCs w:val="20"/>
        </w:rPr>
        <w:t xml:space="preserve"> при осуществлении перегрузочных оп</w:t>
      </w:r>
      <w:r w:rsidR="00760E8C">
        <w:rPr>
          <w:sz w:val="20"/>
          <w:szCs w:val="20"/>
        </w:rPr>
        <w:t xml:space="preserve">ераций. Предлагается выбирать не менее 3 точек контроля (нос, корма и труба выпуска балласта). Пробы берутся для исследования на гидрохимические и гидробиологические показатели. </w:t>
      </w:r>
      <w:r w:rsidR="00E52E97">
        <w:rPr>
          <w:sz w:val="20"/>
          <w:szCs w:val="20"/>
        </w:rPr>
        <w:t xml:space="preserve">После получения результата, данные сравниваются с </w:t>
      </w:r>
      <w:r w:rsidR="00C304F7">
        <w:rPr>
          <w:sz w:val="20"/>
          <w:szCs w:val="20"/>
        </w:rPr>
        <w:t xml:space="preserve">фоновыми </w:t>
      </w:r>
      <w:r w:rsidR="00E52E97">
        <w:rPr>
          <w:sz w:val="20"/>
          <w:szCs w:val="20"/>
        </w:rPr>
        <w:t>нормативными показателями</w:t>
      </w:r>
      <w:r w:rsidR="00C304F7">
        <w:rPr>
          <w:sz w:val="20"/>
          <w:szCs w:val="20"/>
        </w:rPr>
        <w:t>.</w:t>
      </w:r>
      <w:r w:rsidR="006007C5">
        <w:rPr>
          <w:sz w:val="20"/>
          <w:szCs w:val="20"/>
        </w:rPr>
        <w:t xml:space="preserve"> Примерный перечень контролируемых параметров для объектов морского флота приводится в таблице 1.</w:t>
      </w:r>
      <w:r w:rsidR="006E2F1C">
        <w:rPr>
          <w:sz w:val="20"/>
          <w:szCs w:val="20"/>
        </w:rPr>
        <w:t xml:space="preserve"> </w:t>
      </w:r>
      <w:r w:rsidR="00E52E97">
        <w:rPr>
          <w:sz w:val="20"/>
          <w:szCs w:val="20"/>
        </w:rPr>
        <w:t xml:space="preserve"> </w:t>
      </w:r>
    </w:p>
    <w:p w:rsidR="000725FB" w:rsidRDefault="000725FB" w:rsidP="000725FB">
      <w:pPr>
        <w:pStyle w:val="5"/>
        <w:spacing w:before="0" w:after="0"/>
        <w:rPr>
          <w:sz w:val="20"/>
          <w:szCs w:val="20"/>
        </w:rPr>
      </w:pPr>
      <w:r w:rsidRPr="0055299D">
        <w:rPr>
          <w:sz w:val="20"/>
          <w:szCs w:val="20"/>
        </w:rPr>
        <w:t xml:space="preserve">Контроль </w:t>
      </w:r>
      <w:r>
        <w:rPr>
          <w:sz w:val="20"/>
          <w:szCs w:val="20"/>
        </w:rPr>
        <w:t>акустического воздействия</w:t>
      </w:r>
    </w:p>
    <w:p w:rsidR="000725FB" w:rsidRPr="000725FB" w:rsidRDefault="000725FB" w:rsidP="000725FB">
      <w:pPr>
        <w:pStyle w:val="a1"/>
        <w:rPr>
          <w:sz w:val="20"/>
          <w:szCs w:val="20"/>
        </w:rPr>
      </w:pPr>
      <w:r>
        <w:rPr>
          <w:sz w:val="20"/>
          <w:szCs w:val="20"/>
        </w:rPr>
        <w:t>Замеры на жилой застройке для морских</w:t>
      </w:r>
      <w:r w:rsidRPr="000725FB">
        <w:rPr>
          <w:sz w:val="20"/>
          <w:szCs w:val="20"/>
        </w:rPr>
        <w:t xml:space="preserve"> суд</w:t>
      </w:r>
      <w:r>
        <w:rPr>
          <w:sz w:val="20"/>
          <w:szCs w:val="20"/>
        </w:rPr>
        <w:t xml:space="preserve">ов, как передвижных источников производить на жилой застройке не совсем корректно, т.к. при работе судна в акватории порта расстояние до нее может достигать </w:t>
      </w:r>
      <w:r w:rsidR="00706CC7">
        <w:rPr>
          <w:sz w:val="20"/>
          <w:szCs w:val="20"/>
        </w:rPr>
        <w:t>нескольких</w:t>
      </w:r>
      <w:r>
        <w:rPr>
          <w:sz w:val="20"/>
          <w:szCs w:val="20"/>
        </w:rPr>
        <w:t xml:space="preserve"> </w:t>
      </w:r>
      <w:r w:rsidR="00706CC7">
        <w:rPr>
          <w:sz w:val="20"/>
          <w:szCs w:val="20"/>
        </w:rPr>
        <w:t>километров</w:t>
      </w:r>
      <w:r>
        <w:rPr>
          <w:sz w:val="20"/>
          <w:szCs w:val="20"/>
        </w:rPr>
        <w:t xml:space="preserve">. </w:t>
      </w:r>
      <w:r w:rsidR="00706CC7">
        <w:rPr>
          <w:sz w:val="20"/>
          <w:szCs w:val="20"/>
        </w:rPr>
        <w:t xml:space="preserve">Для </w:t>
      </w:r>
      <w:r w:rsidR="00A35E5F">
        <w:rPr>
          <w:sz w:val="20"/>
          <w:szCs w:val="20"/>
        </w:rPr>
        <w:t xml:space="preserve">контроля акустического воздействия целесообразно проводить инструментально-расчётный метод контроля. Замеры акустического воздействия выполняются </w:t>
      </w:r>
      <w:r w:rsidR="00A35E5F">
        <w:rPr>
          <w:sz w:val="20"/>
          <w:szCs w:val="20"/>
        </w:rPr>
        <w:lastRenderedPageBreak/>
        <w:t xml:space="preserve">аккредитованной лабораторией в соответствии с методикой измерения с составлением протокола измерений. Далее по полученным результатам производится моделирование на специализированной программном </w:t>
      </w:r>
      <w:proofErr w:type="gramStart"/>
      <w:r w:rsidR="00A35E5F">
        <w:rPr>
          <w:sz w:val="20"/>
          <w:szCs w:val="20"/>
        </w:rPr>
        <w:t>обеспечении</w:t>
      </w:r>
      <w:proofErr w:type="gramEnd"/>
      <w:r w:rsidR="00A35E5F">
        <w:rPr>
          <w:sz w:val="20"/>
          <w:szCs w:val="20"/>
        </w:rPr>
        <w:t>, таком как Эколог-Шум, разработчиком которой является фирма Интеграл.</w:t>
      </w:r>
      <w:r w:rsidR="00B92147">
        <w:rPr>
          <w:sz w:val="20"/>
          <w:szCs w:val="20"/>
        </w:rPr>
        <w:t xml:space="preserve"> С помощью указанной </w:t>
      </w:r>
      <w:proofErr w:type="gramStart"/>
      <w:r w:rsidR="00B92147">
        <w:rPr>
          <w:sz w:val="20"/>
          <w:szCs w:val="20"/>
        </w:rPr>
        <w:t>программы</w:t>
      </w:r>
      <w:proofErr w:type="gramEnd"/>
      <w:r w:rsidR="00B92147" w:rsidRPr="00B92147">
        <w:rPr>
          <w:sz w:val="20"/>
          <w:szCs w:val="20"/>
        </w:rPr>
        <w:t xml:space="preserve"> возможно производить компьютерное моделирование акустического воздействия по разным частотам во множестве задаваемых расчётных точках. Расчёт производится на основании специальных математических зависимостей, изложенных в соответствующей методике расчёта (моделирования). </w:t>
      </w:r>
      <w:r w:rsidR="00A35E5F">
        <w:rPr>
          <w:sz w:val="20"/>
          <w:szCs w:val="20"/>
        </w:rPr>
        <w:t xml:space="preserve"> Расчёт</w:t>
      </w:r>
      <w:r w:rsidR="00B92147">
        <w:rPr>
          <w:sz w:val="20"/>
          <w:szCs w:val="20"/>
        </w:rPr>
        <w:t>ные точки устанавливаются</w:t>
      </w:r>
      <w:r w:rsidR="00A35E5F">
        <w:rPr>
          <w:sz w:val="20"/>
          <w:szCs w:val="20"/>
        </w:rPr>
        <w:t xml:space="preserve"> на жилую застройку и зоны ООПТ (Особо охраняемые природные территории).</w:t>
      </w:r>
    </w:p>
    <w:p w:rsidR="0033451C" w:rsidRPr="0055299D" w:rsidRDefault="0033451C" w:rsidP="00930E77">
      <w:pPr>
        <w:pStyle w:val="5"/>
        <w:spacing w:before="0" w:after="0"/>
        <w:rPr>
          <w:sz w:val="20"/>
          <w:szCs w:val="20"/>
        </w:rPr>
      </w:pPr>
      <w:bookmarkStart w:id="3" w:name="_Toc483469364"/>
      <w:bookmarkEnd w:id="2"/>
      <w:r w:rsidRPr="0055299D">
        <w:rPr>
          <w:sz w:val="20"/>
          <w:szCs w:val="20"/>
        </w:rPr>
        <w:t>Контроль при обращении с отходами, образующимися вследствие эксплуатации судов</w:t>
      </w:r>
      <w:bookmarkEnd w:id="3"/>
    </w:p>
    <w:p w:rsidR="001A6E60" w:rsidRPr="001A6E60" w:rsidRDefault="001A6E60" w:rsidP="001A6E60">
      <w:pPr>
        <w:pStyle w:val="a1"/>
        <w:ind w:firstLine="426"/>
        <w:rPr>
          <w:sz w:val="20"/>
          <w:szCs w:val="20"/>
          <w:lang w:eastAsia="ru-RU"/>
        </w:rPr>
      </w:pPr>
      <w:r w:rsidRPr="001A6E60">
        <w:rPr>
          <w:sz w:val="20"/>
          <w:szCs w:val="20"/>
          <w:lang w:eastAsia="ru-RU"/>
        </w:rPr>
        <w:t>Мероприятия по сбору, использованию, обезвреживанию и транспортировке опасных отходов  –  деятельность, направленная на безопасное обращение с отходами производства и потребления,  выражающаяся в соблюдении установленных экологических и санитарных требований. Целью мероприятий является обеспечение экологической безопасности и предотвращение негативного воздействия на окружающую среду.</w:t>
      </w:r>
    </w:p>
    <w:p w:rsidR="00324B29" w:rsidRPr="00324B29" w:rsidRDefault="00324B29" w:rsidP="001A6E60">
      <w:pPr>
        <w:pStyle w:val="a1"/>
        <w:ind w:firstLine="426"/>
        <w:rPr>
          <w:sz w:val="20"/>
          <w:szCs w:val="20"/>
        </w:rPr>
      </w:pPr>
      <w:r w:rsidRPr="00324B29">
        <w:rPr>
          <w:sz w:val="20"/>
          <w:szCs w:val="20"/>
          <w:lang w:eastAsia="ru-RU"/>
        </w:rPr>
        <w:t xml:space="preserve">В результате производственной деятельности в подразделениях судна образуются и накапливаются отходы, которые подлежат учету, сбору, накоплению и хранению, дальнейшей утилизации, обезвреживанию и захоронению. Образующиеся отходы подлежат инвентаризации с составлением Инвентаризационной ведомости отходов, которая включает в себя перечень, физико-химическую характеристику отходов, их нормативный объем образования и предельное количество накопления, исходя из удельных норм расхода материалов с учетом планируемого объема производства продукции, места временного складирования по подразделениям, методы и способы утилизации и обезвреживания. Предельно - допустимый (нормативный) объем образования отходов (тонн/год) и предельно - допустимый объем временного накопления (тонн/партий) в местах временного хранения отходов по подразделениям судна определяются при инвентаризации отходов. Инвентаризационная ведомость отходов утверждается капитаном. Предельное количество накопления отходов на судне – это количество отходов, которое допускается размещать судне в закрытом или открытом виде в пределах, установленных Инвентаризационной ведомостью отходов и Проектом нормативов образования отходов и Лимитов на их размещение или экологическом обоснованием. </w:t>
      </w:r>
    </w:p>
    <w:p w:rsidR="00324B29" w:rsidRPr="00324B29" w:rsidRDefault="00324B29" w:rsidP="00324B29">
      <w:pPr>
        <w:pStyle w:val="ac"/>
        <w:ind w:firstLine="709"/>
        <w:rPr>
          <w:sz w:val="20"/>
          <w:szCs w:val="20"/>
        </w:rPr>
      </w:pPr>
      <w:r w:rsidRPr="00324B29">
        <w:rPr>
          <w:sz w:val="20"/>
          <w:szCs w:val="20"/>
        </w:rPr>
        <w:t>Способы временного хранения отходов определяются классом опасности отходов:</w:t>
      </w:r>
    </w:p>
    <w:p w:rsidR="00324B29" w:rsidRPr="00324B29" w:rsidRDefault="00324B29" w:rsidP="00324B29">
      <w:pPr>
        <w:pStyle w:val="a"/>
        <w:rPr>
          <w:sz w:val="20"/>
          <w:szCs w:val="20"/>
        </w:rPr>
      </w:pPr>
      <w:r w:rsidRPr="00324B29">
        <w:rPr>
          <w:sz w:val="20"/>
          <w:szCs w:val="20"/>
        </w:rPr>
        <w:t>отходы I класса опасности хранятся в герметизированной таре (контейнеры, бочки);</w:t>
      </w:r>
    </w:p>
    <w:p w:rsidR="00324B29" w:rsidRPr="00324B29" w:rsidRDefault="00324B29" w:rsidP="00324B29">
      <w:pPr>
        <w:pStyle w:val="a"/>
        <w:rPr>
          <w:sz w:val="20"/>
          <w:szCs w:val="20"/>
        </w:rPr>
      </w:pPr>
      <w:r w:rsidRPr="00324B29">
        <w:rPr>
          <w:sz w:val="20"/>
          <w:szCs w:val="20"/>
        </w:rPr>
        <w:t>отходы II класса опасности хранятся в закрытой таре (закрытые ящики, бочки и полиэтиленовые мешки, металлические контейнера);</w:t>
      </w:r>
    </w:p>
    <w:p w:rsidR="00324B29" w:rsidRPr="00324B29" w:rsidRDefault="00324B29" w:rsidP="00324B29">
      <w:pPr>
        <w:pStyle w:val="a"/>
        <w:rPr>
          <w:sz w:val="20"/>
          <w:szCs w:val="20"/>
        </w:rPr>
      </w:pPr>
      <w:r w:rsidRPr="00324B29">
        <w:rPr>
          <w:sz w:val="20"/>
          <w:szCs w:val="20"/>
        </w:rPr>
        <w:t>отходы III класса опасности хранятся в бумажных, полиэтиленовых или хлопчатобумажных тканевых мешках, металлических контейнерах;</w:t>
      </w:r>
    </w:p>
    <w:p w:rsidR="00324B29" w:rsidRPr="00324B29" w:rsidRDefault="00324B29" w:rsidP="00324B29">
      <w:pPr>
        <w:pStyle w:val="a"/>
        <w:rPr>
          <w:sz w:val="20"/>
          <w:szCs w:val="20"/>
        </w:rPr>
      </w:pPr>
      <w:r w:rsidRPr="00324B29">
        <w:rPr>
          <w:sz w:val="20"/>
          <w:szCs w:val="20"/>
        </w:rPr>
        <w:t>все остальные отходы складируются в металлические контейнера, установленные на палубе, далее специализированными судами отправляются на места обезвреживания или захоронения.</w:t>
      </w:r>
    </w:p>
    <w:p w:rsidR="00324B29" w:rsidRPr="00324B29" w:rsidRDefault="00324B29" w:rsidP="00324B29">
      <w:pPr>
        <w:pStyle w:val="a1"/>
        <w:ind w:firstLine="426"/>
        <w:rPr>
          <w:sz w:val="20"/>
          <w:szCs w:val="20"/>
        </w:rPr>
      </w:pPr>
      <w:r w:rsidRPr="00324B29">
        <w:rPr>
          <w:sz w:val="20"/>
          <w:szCs w:val="20"/>
        </w:rPr>
        <w:t>Места временного складирования отходов на палубах судна  и его подразделений определяются при инвентаризации отходов и должны соответствовать следующим требованиям:</w:t>
      </w:r>
    </w:p>
    <w:p w:rsidR="00324B29" w:rsidRPr="00324B29" w:rsidRDefault="00324B29" w:rsidP="00324B29">
      <w:pPr>
        <w:pStyle w:val="a"/>
        <w:rPr>
          <w:sz w:val="20"/>
          <w:szCs w:val="20"/>
        </w:rPr>
      </w:pPr>
      <w:r w:rsidRPr="00324B29">
        <w:rPr>
          <w:sz w:val="20"/>
          <w:szCs w:val="20"/>
        </w:rPr>
        <w:t xml:space="preserve">покрытие площадки выполняется из </w:t>
      </w:r>
      <w:proofErr w:type="spellStart"/>
      <w:r w:rsidRPr="00324B29">
        <w:rPr>
          <w:sz w:val="20"/>
          <w:szCs w:val="20"/>
        </w:rPr>
        <w:t>неразрушаемого</w:t>
      </w:r>
      <w:proofErr w:type="spellEnd"/>
      <w:r w:rsidRPr="00324B29">
        <w:rPr>
          <w:sz w:val="20"/>
          <w:szCs w:val="20"/>
        </w:rPr>
        <w:t xml:space="preserve"> и непроницаемого для токсичных веществ материала;</w:t>
      </w:r>
    </w:p>
    <w:p w:rsidR="00324B29" w:rsidRPr="00324B29" w:rsidRDefault="00324B29" w:rsidP="00324B29">
      <w:pPr>
        <w:pStyle w:val="a"/>
        <w:rPr>
          <w:sz w:val="20"/>
          <w:szCs w:val="20"/>
        </w:rPr>
      </w:pPr>
      <w:r w:rsidRPr="00324B29">
        <w:rPr>
          <w:sz w:val="20"/>
          <w:szCs w:val="20"/>
        </w:rPr>
        <w:t xml:space="preserve">площадка должна иметь </w:t>
      </w:r>
      <w:proofErr w:type="spellStart"/>
      <w:r w:rsidRPr="00324B29">
        <w:rPr>
          <w:sz w:val="20"/>
          <w:szCs w:val="20"/>
        </w:rPr>
        <w:t>отбортовку</w:t>
      </w:r>
      <w:proofErr w:type="spellEnd"/>
      <w:r w:rsidRPr="00324B29">
        <w:rPr>
          <w:sz w:val="20"/>
          <w:szCs w:val="20"/>
        </w:rPr>
        <w:t xml:space="preserve"> или </w:t>
      </w:r>
      <w:proofErr w:type="spellStart"/>
      <w:r w:rsidRPr="00324B29">
        <w:rPr>
          <w:sz w:val="20"/>
          <w:szCs w:val="20"/>
        </w:rPr>
        <w:t>обваловку</w:t>
      </w:r>
      <w:proofErr w:type="spellEnd"/>
      <w:r w:rsidRPr="00324B29">
        <w:rPr>
          <w:sz w:val="20"/>
          <w:szCs w:val="20"/>
        </w:rPr>
        <w:t xml:space="preserve"> по всему периметру для исключения попадания вредных веществ за борт судна;</w:t>
      </w:r>
    </w:p>
    <w:p w:rsidR="00324B29" w:rsidRPr="00324B29" w:rsidRDefault="00324B29" w:rsidP="00324B29">
      <w:pPr>
        <w:pStyle w:val="a"/>
        <w:rPr>
          <w:sz w:val="20"/>
          <w:szCs w:val="20"/>
        </w:rPr>
      </w:pPr>
      <w:r w:rsidRPr="00324B29">
        <w:rPr>
          <w:sz w:val="20"/>
          <w:szCs w:val="20"/>
        </w:rPr>
        <w:t>площадка должна иметь удобное расположение для снятия отходов;</w:t>
      </w:r>
    </w:p>
    <w:p w:rsidR="00324B29" w:rsidRPr="00324B29" w:rsidRDefault="00324B29" w:rsidP="00324B29">
      <w:pPr>
        <w:pStyle w:val="a"/>
        <w:rPr>
          <w:sz w:val="20"/>
          <w:szCs w:val="20"/>
        </w:rPr>
      </w:pPr>
      <w:r w:rsidRPr="00324B29">
        <w:rPr>
          <w:sz w:val="20"/>
          <w:szCs w:val="20"/>
        </w:rPr>
        <w:t>для защиты массы отходов от воздействия атмосферных осадков и ветра должна быть предусмотрена эффективная защита (навес, упаковка отходов в тару, контейнеры с крышками и др.).</w:t>
      </w:r>
    </w:p>
    <w:p w:rsidR="00324B29" w:rsidRPr="00324B29" w:rsidRDefault="00324B29" w:rsidP="00324B29">
      <w:pPr>
        <w:pStyle w:val="a1"/>
        <w:ind w:firstLine="426"/>
        <w:rPr>
          <w:sz w:val="20"/>
          <w:szCs w:val="20"/>
        </w:rPr>
      </w:pPr>
      <w:r w:rsidRPr="00324B29">
        <w:rPr>
          <w:sz w:val="20"/>
          <w:szCs w:val="20"/>
        </w:rPr>
        <w:t>При наличии в составе отходов веществ различного класса опасности предельное количество накопления, время и способ хранения определяются наличием наиболее опасных веществ. При временном хранении отходов на палубе в открытом виде (насыпью и навалом) или в негерметизированной открытой таре должны быть обеспечены следующие условия:</w:t>
      </w:r>
    </w:p>
    <w:p w:rsidR="00324B29" w:rsidRPr="00324B29" w:rsidRDefault="00324B29" w:rsidP="00324B29">
      <w:pPr>
        <w:pStyle w:val="a"/>
        <w:rPr>
          <w:sz w:val="20"/>
          <w:szCs w:val="20"/>
        </w:rPr>
      </w:pPr>
      <w:r w:rsidRPr="00324B29">
        <w:rPr>
          <w:sz w:val="20"/>
          <w:szCs w:val="20"/>
        </w:rPr>
        <w:t>предельно допустимый объем временного накопления отходов на площадке для временного складирования должен соответствовать расчётным данным;</w:t>
      </w:r>
    </w:p>
    <w:p w:rsidR="00324B29" w:rsidRPr="00324B29" w:rsidRDefault="00324B29" w:rsidP="00324B29">
      <w:pPr>
        <w:pStyle w:val="a"/>
        <w:rPr>
          <w:sz w:val="20"/>
          <w:szCs w:val="20"/>
        </w:rPr>
      </w:pPr>
      <w:r w:rsidRPr="00324B29">
        <w:rPr>
          <w:sz w:val="20"/>
          <w:szCs w:val="20"/>
        </w:rPr>
        <w:t>в случае превышения установленного предельного количества отходы должны быть немедленно вывезены;</w:t>
      </w:r>
    </w:p>
    <w:p w:rsidR="00324B29" w:rsidRPr="00324B29" w:rsidRDefault="00324B29" w:rsidP="00324B29">
      <w:pPr>
        <w:pStyle w:val="a"/>
        <w:rPr>
          <w:sz w:val="20"/>
          <w:szCs w:val="20"/>
        </w:rPr>
      </w:pPr>
      <w:r w:rsidRPr="00324B29">
        <w:rPr>
          <w:sz w:val="20"/>
          <w:szCs w:val="20"/>
        </w:rPr>
        <w:t>исключено попадание отходов за борт судна.</w:t>
      </w:r>
    </w:p>
    <w:p w:rsidR="00324B29" w:rsidRPr="00324B29" w:rsidRDefault="00324B29" w:rsidP="00324B29">
      <w:pPr>
        <w:pStyle w:val="a1"/>
        <w:ind w:firstLine="426"/>
        <w:rPr>
          <w:sz w:val="20"/>
          <w:szCs w:val="20"/>
        </w:rPr>
      </w:pPr>
      <w:r w:rsidRPr="00324B29">
        <w:rPr>
          <w:sz w:val="20"/>
          <w:szCs w:val="20"/>
        </w:rPr>
        <w:t>Ответственными лицами судового персонала по учёту, контролю, сбору и временному хранению отходов являются:</w:t>
      </w:r>
    </w:p>
    <w:p w:rsidR="00324B29" w:rsidRPr="00324B29" w:rsidRDefault="00324B29" w:rsidP="00324B29">
      <w:pPr>
        <w:pStyle w:val="a"/>
        <w:rPr>
          <w:sz w:val="20"/>
          <w:szCs w:val="20"/>
        </w:rPr>
      </w:pPr>
      <w:r w:rsidRPr="00324B29">
        <w:rPr>
          <w:sz w:val="20"/>
          <w:szCs w:val="20"/>
        </w:rPr>
        <w:t>льяльных вод машинно-котельного отделения и сточных вод – вахтенный механик;</w:t>
      </w:r>
    </w:p>
    <w:p w:rsidR="00324B29" w:rsidRPr="00324B29" w:rsidRDefault="00324B29" w:rsidP="00324B29">
      <w:pPr>
        <w:pStyle w:val="a"/>
        <w:rPr>
          <w:sz w:val="20"/>
          <w:szCs w:val="20"/>
        </w:rPr>
      </w:pPr>
      <w:r w:rsidRPr="00324B29">
        <w:rPr>
          <w:sz w:val="20"/>
          <w:szCs w:val="20"/>
        </w:rPr>
        <w:t>в машинно-котельном отделении при производстве работ – второй механик;</w:t>
      </w:r>
    </w:p>
    <w:p w:rsidR="00324B29" w:rsidRPr="00324B29" w:rsidRDefault="00324B29" w:rsidP="00324B29">
      <w:pPr>
        <w:pStyle w:val="a"/>
        <w:rPr>
          <w:sz w:val="20"/>
          <w:szCs w:val="20"/>
        </w:rPr>
      </w:pPr>
      <w:r w:rsidRPr="00324B29">
        <w:rPr>
          <w:sz w:val="20"/>
          <w:szCs w:val="20"/>
        </w:rPr>
        <w:t>на палубе при производстве работ – старший помощник капитана;</w:t>
      </w:r>
    </w:p>
    <w:p w:rsidR="00324B29" w:rsidRPr="00324B29" w:rsidRDefault="00324B29" w:rsidP="00324B29">
      <w:pPr>
        <w:pStyle w:val="a"/>
        <w:rPr>
          <w:sz w:val="20"/>
          <w:szCs w:val="20"/>
        </w:rPr>
      </w:pPr>
      <w:r w:rsidRPr="00324B29">
        <w:rPr>
          <w:sz w:val="20"/>
          <w:szCs w:val="20"/>
        </w:rPr>
        <w:lastRenderedPageBreak/>
        <w:t>на камбузе (пищевые отходы) – шеф-повар.</w:t>
      </w:r>
    </w:p>
    <w:p w:rsidR="00324B29" w:rsidRPr="00324B29" w:rsidRDefault="00324B29" w:rsidP="00324B29">
      <w:pPr>
        <w:pStyle w:val="a1"/>
        <w:ind w:firstLine="709"/>
        <w:rPr>
          <w:sz w:val="20"/>
          <w:szCs w:val="20"/>
        </w:rPr>
      </w:pPr>
      <w:r w:rsidRPr="00324B29">
        <w:rPr>
          <w:sz w:val="20"/>
          <w:szCs w:val="20"/>
        </w:rPr>
        <w:t>Ответственными лицами по сдаче отходов на суда-сборщики являются:</w:t>
      </w:r>
    </w:p>
    <w:p w:rsidR="00324B29" w:rsidRPr="00324B29" w:rsidRDefault="00324B29" w:rsidP="00324B29">
      <w:pPr>
        <w:pStyle w:val="a"/>
        <w:rPr>
          <w:sz w:val="20"/>
          <w:szCs w:val="20"/>
        </w:rPr>
      </w:pPr>
      <w:r w:rsidRPr="00324B29">
        <w:rPr>
          <w:sz w:val="20"/>
          <w:szCs w:val="20"/>
        </w:rPr>
        <w:t>своевременный вызов судна-сборщика для приёмки отходов – вахтенный помощник капитана;</w:t>
      </w:r>
    </w:p>
    <w:p w:rsidR="00324B29" w:rsidRPr="00324B29" w:rsidRDefault="00324B29" w:rsidP="00324B29">
      <w:pPr>
        <w:pStyle w:val="a"/>
        <w:rPr>
          <w:sz w:val="20"/>
          <w:szCs w:val="20"/>
        </w:rPr>
      </w:pPr>
      <w:r w:rsidRPr="00324B29">
        <w:rPr>
          <w:sz w:val="20"/>
          <w:szCs w:val="20"/>
        </w:rPr>
        <w:t>сдача льяльных вод и сточных вод – старший механик;</w:t>
      </w:r>
    </w:p>
    <w:p w:rsidR="00324B29" w:rsidRPr="00324B29" w:rsidRDefault="00324B29" w:rsidP="00324B29">
      <w:pPr>
        <w:pStyle w:val="a"/>
        <w:rPr>
          <w:sz w:val="20"/>
          <w:szCs w:val="20"/>
        </w:rPr>
      </w:pPr>
      <w:r w:rsidRPr="00324B29">
        <w:rPr>
          <w:sz w:val="20"/>
          <w:szCs w:val="20"/>
        </w:rPr>
        <w:t>сдача отходов из машинно-котельного отделения – старший механик;</w:t>
      </w:r>
    </w:p>
    <w:p w:rsidR="00324B29" w:rsidRPr="00324B29" w:rsidRDefault="00324B29" w:rsidP="00324B29">
      <w:pPr>
        <w:pStyle w:val="a"/>
        <w:rPr>
          <w:sz w:val="20"/>
          <w:szCs w:val="20"/>
        </w:rPr>
      </w:pPr>
      <w:r w:rsidRPr="00324B29">
        <w:rPr>
          <w:sz w:val="20"/>
          <w:szCs w:val="20"/>
        </w:rPr>
        <w:t>сдача бытовых отходов – старший помощник капитана;</w:t>
      </w:r>
    </w:p>
    <w:p w:rsidR="00324B29" w:rsidRPr="00324B29" w:rsidRDefault="00324B29" w:rsidP="00324B29">
      <w:pPr>
        <w:pStyle w:val="a"/>
        <w:rPr>
          <w:sz w:val="20"/>
          <w:szCs w:val="20"/>
        </w:rPr>
      </w:pPr>
      <w:r w:rsidRPr="00324B29">
        <w:rPr>
          <w:sz w:val="20"/>
          <w:szCs w:val="20"/>
        </w:rPr>
        <w:t>сдача пищевых отходов – старший помощник капитана.</w:t>
      </w:r>
    </w:p>
    <w:p w:rsidR="001A6E60" w:rsidRPr="001A6E60" w:rsidRDefault="00324B29" w:rsidP="001A6E60">
      <w:pPr>
        <w:pStyle w:val="a1"/>
        <w:rPr>
          <w:sz w:val="20"/>
          <w:szCs w:val="20"/>
        </w:rPr>
      </w:pPr>
      <w:r w:rsidRPr="001A6E60">
        <w:rPr>
          <w:sz w:val="20"/>
          <w:szCs w:val="20"/>
        </w:rPr>
        <w:t xml:space="preserve"> </w:t>
      </w:r>
      <w:r w:rsidR="001A6E60" w:rsidRPr="001A6E60">
        <w:rPr>
          <w:sz w:val="20"/>
          <w:szCs w:val="20"/>
        </w:rPr>
        <w:t xml:space="preserve">Льяльные воды собираются в колодцах, расположенных в машинно-котельном отделении </w:t>
      </w:r>
      <w:proofErr w:type="spellStart"/>
      <w:r w:rsidR="001A6E60" w:rsidRPr="001A6E60">
        <w:rPr>
          <w:sz w:val="20"/>
          <w:szCs w:val="20"/>
        </w:rPr>
        <w:t>побортно</w:t>
      </w:r>
      <w:proofErr w:type="spellEnd"/>
      <w:r w:rsidR="001A6E60" w:rsidRPr="001A6E60">
        <w:rPr>
          <w:sz w:val="20"/>
          <w:szCs w:val="20"/>
        </w:rPr>
        <w:t xml:space="preserve"> (правого и левого борта) и в кормовой части. По мере наполнения колодцев льяльная вода осушительным насосом перекачивается в цистерну сбора льяльных вод. </w:t>
      </w:r>
    </w:p>
    <w:p w:rsidR="001A6E60" w:rsidRPr="001A6E60" w:rsidRDefault="001A6E60" w:rsidP="001A6E60">
      <w:pPr>
        <w:pStyle w:val="a1"/>
        <w:rPr>
          <w:sz w:val="20"/>
          <w:szCs w:val="20"/>
        </w:rPr>
      </w:pPr>
      <w:r w:rsidRPr="001A6E60">
        <w:rPr>
          <w:sz w:val="20"/>
          <w:szCs w:val="20"/>
        </w:rPr>
        <w:t>Порядок обращения с отходами на всех морских судах регламентируется Международной конвенцией по предотвращению загрязнения с судов (МК МАРПОЛ 73/78). Факт соответствия судна требованиям указанной конвенции подтверждается наличием на судне соответствующего международного сертификата:</w:t>
      </w:r>
    </w:p>
    <w:p w:rsidR="001A6E60" w:rsidRPr="001A6E60" w:rsidRDefault="001A6E60" w:rsidP="001A6E60">
      <w:pPr>
        <w:pStyle w:val="a"/>
        <w:rPr>
          <w:sz w:val="20"/>
          <w:szCs w:val="20"/>
        </w:rPr>
      </w:pPr>
      <w:r w:rsidRPr="001A6E60">
        <w:rPr>
          <w:sz w:val="20"/>
          <w:szCs w:val="20"/>
        </w:rPr>
        <w:t xml:space="preserve">Oil </w:t>
      </w:r>
      <w:proofErr w:type="spellStart"/>
      <w:r w:rsidRPr="001A6E60">
        <w:rPr>
          <w:sz w:val="20"/>
          <w:szCs w:val="20"/>
        </w:rPr>
        <w:t>Pollution</w:t>
      </w:r>
      <w:proofErr w:type="spellEnd"/>
      <w:r w:rsidRPr="001A6E60">
        <w:rPr>
          <w:sz w:val="20"/>
          <w:szCs w:val="20"/>
        </w:rPr>
        <w:t xml:space="preserve"> </w:t>
      </w:r>
      <w:proofErr w:type="spellStart"/>
      <w:r w:rsidRPr="001A6E60">
        <w:rPr>
          <w:sz w:val="20"/>
          <w:szCs w:val="20"/>
        </w:rPr>
        <w:t>Certificate</w:t>
      </w:r>
      <w:proofErr w:type="spellEnd"/>
      <w:r w:rsidRPr="001A6E60">
        <w:rPr>
          <w:sz w:val="20"/>
          <w:szCs w:val="20"/>
        </w:rPr>
        <w:t xml:space="preserve"> – о соответствии требованиям приложения 1 к МК МАРПОЛ 73/78 – в части загрязнения нефтесодержащими, в том числе льяльными водами машинного отделения;</w:t>
      </w:r>
    </w:p>
    <w:p w:rsidR="001A6E60" w:rsidRPr="001A6E60" w:rsidRDefault="001A6E60" w:rsidP="001A6E60">
      <w:pPr>
        <w:pStyle w:val="a"/>
        <w:rPr>
          <w:sz w:val="20"/>
          <w:szCs w:val="20"/>
        </w:rPr>
      </w:pPr>
      <w:proofErr w:type="spellStart"/>
      <w:r w:rsidRPr="001A6E60">
        <w:rPr>
          <w:sz w:val="20"/>
          <w:szCs w:val="20"/>
        </w:rPr>
        <w:t>Sewage</w:t>
      </w:r>
      <w:proofErr w:type="spellEnd"/>
      <w:r w:rsidRPr="001A6E60">
        <w:rPr>
          <w:sz w:val="20"/>
          <w:szCs w:val="20"/>
        </w:rPr>
        <w:t xml:space="preserve"> </w:t>
      </w:r>
      <w:proofErr w:type="spellStart"/>
      <w:r w:rsidRPr="001A6E60">
        <w:rPr>
          <w:sz w:val="20"/>
          <w:szCs w:val="20"/>
        </w:rPr>
        <w:t>Pollution</w:t>
      </w:r>
      <w:proofErr w:type="spellEnd"/>
      <w:r w:rsidRPr="001A6E60">
        <w:rPr>
          <w:sz w:val="20"/>
          <w:szCs w:val="20"/>
        </w:rPr>
        <w:t xml:space="preserve"> </w:t>
      </w:r>
      <w:proofErr w:type="spellStart"/>
      <w:r w:rsidRPr="001A6E60">
        <w:rPr>
          <w:sz w:val="20"/>
          <w:szCs w:val="20"/>
        </w:rPr>
        <w:t>Certificate</w:t>
      </w:r>
      <w:proofErr w:type="spellEnd"/>
      <w:r w:rsidRPr="001A6E60">
        <w:rPr>
          <w:sz w:val="20"/>
          <w:szCs w:val="20"/>
        </w:rPr>
        <w:t xml:space="preserve"> – о соответствии требованиям приложения 4 к МК МАРПОЛ 73/78 – в части загрязнения сточными водами с судов, в том числе фекальными и санитарными водами;</w:t>
      </w:r>
    </w:p>
    <w:p w:rsidR="001A6E60" w:rsidRPr="001A6E60" w:rsidRDefault="001A6E60" w:rsidP="001A6E60">
      <w:pPr>
        <w:pStyle w:val="a"/>
        <w:rPr>
          <w:sz w:val="20"/>
          <w:szCs w:val="20"/>
        </w:rPr>
      </w:pPr>
      <w:proofErr w:type="spellStart"/>
      <w:r w:rsidRPr="001A6E60">
        <w:rPr>
          <w:sz w:val="20"/>
          <w:szCs w:val="20"/>
        </w:rPr>
        <w:t>Garbage</w:t>
      </w:r>
      <w:proofErr w:type="spellEnd"/>
      <w:r w:rsidRPr="001A6E60">
        <w:rPr>
          <w:sz w:val="20"/>
          <w:szCs w:val="20"/>
        </w:rPr>
        <w:t xml:space="preserve"> </w:t>
      </w:r>
      <w:proofErr w:type="spellStart"/>
      <w:r w:rsidRPr="001A6E60">
        <w:rPr>
          <w:sz w:val="20"/>
          <w:szCs w:val="20"/>
        </w:rPr>
        <w:t>Pollution</w:t>
      </w:r>
      <w:proofErr w:type="spellEnd"/>
      <w:r w:rsidRPr="001A6E60">
        <w:rPr>
          <w:sz w:val="20"/>
          <w:szCs w:val="20"/>
        </w:rPr>
        <w:t xml:space="preserve"> </w:t>
      </w:r>
      <w:proofErr w:type="spellStart"/>
      <w:r w:rsidRPr="001A6E60">
        <w:rPr>
          <w:sz w:val="20"/>
          <w:szCs w:val="20"/>
        </w:rPr>
        <w:t>Certificate</w:t>
      </w:r>
      <w:proofErr w:type="spellEnd"/>
      <w:r w:rsidRPr="001A6E60">
        <w:rPr>
          <w:sz w:val="20"/>
          <w:szCs w:val="20"/>
        </w:rPr>
        <w:t xml:space="preserve"> – о соответствии требованиям приложения 5 к МК МАРПОЛ 73/78 – в части загрязнения мусором с судов.</w:t>
      </w:r>
    </w:p>
    <w:p w:rsidR="00930E77" w:rsidRDefault="001A6E60" w:rsidP="003833B9">
      <w:pPr>
        <w:pStyle w:val="a1"/>
        <w:rPr>
          <w:sz w:val="20"/>
          <w:szCs w:val="20"/>
          <w:lang w:eastAsia="ru-RU"/>
        </w:rPr>
      </w:pPr>
      <w:r w:rsidRPr="001A6E60">
        <w:rPr>
          <w:sz w:val="20"/>
          <w:szCs w:val="20"/>
          <w:lang w:eastAsia="ru-RU"/>
        </w:rPr>
        <w:t>Сертификаты выдаются классификационным обществом, под надзором которого эксплуатируется судно (в РФ это ФАУ «Российский морской регистр судоходства»). Без наличия на борту судна таких сертификатов или при окончании срока их действия эксплуатация судна прекращается, класс Регистра отзывается. Администрация морского порта не может дать разрешение на выполнение грузовых операций судну при отсутствии сертификата, выход судна из порта запрещается вплоть до выдачи нового сертификата или продления срока имеющегося.</w:t>
      </w:r>
    </w:p>
    <w:p w:rsidR="006007C5" w:rsidRDefault="006007C5" w:rsidP="003833B9">
      <w:pPr>
        <w:pStyle w:val="a1"/>
        <w:rPr>
          <w:b/>
          <w:sz w:val="20"/>
          <w:szCs w:val="20"/>
          <w:lang w:eastAsia="ru-RU"/>
        </w:rPr>
      </w:pPr>
      <w:r>
        <w:rPr>
          <w:b/>
          <w:sz w:val="20"/>
          <w:szCs w:val="20"/>
          <w:lang w:eastAsia="ru-RU"/>
        </w:rPr>
        <w:t>Примерная программа экологического контроля для компаний, осуществляющих хозяйственную деятельность на море</w:t>
      </w:r>
    </w:p>
    <w:p w:rsidR="006007C5" w:rsidRDefault="006007C5" w:rsidP="003833B9">
      <w:pPr>
        <w:pStyle w:val="a1"/>
        <w:rPr>
          <w:sz w:val="20"/>
          <w:szCs w:val="20"/>
          <w:lang w:eastAsia="ru-RU"/>
        </w:rPr>
      </w:pPr>
      <w:r>
        <w:rPr>
          <w:sz w:val="20"/>
          <w:szCs w:val="20"/>
          <w:lang w:eastAsia="ru-RU"/>
        </w:rPr>
        <w:t xml:space="preserve">Ниже приводится примерная программа производственного экологического контроля, которая включает в себя контроль всех компонентов окружающей среды, на которые деятельность компаний, оказывает или может оказать негативное воздействие. </w:t>
      </w:r>
      <w:r w:rsidR="00900A6A">
        <w:rPr>
          <w:sz w:val="20"/>
          <w:szCs w:val="20"/>
          <w:lang w:eastAsia="ru-RU"/>
        </w:rPr>
        <w:t>Представленная Программа реализуется в ходе штатной эксплуатации нефтеналивных судов на морской акватории. Для судов занимающихся иной деятельности необходимо будет добавить вещества, характеризующие перевозимый вид груза. Данная программа, в составе проекта ОВОС, получила положительное заключение ГЭЭ и была рекомендована для исполнения на объектах морского флота.</w:t>
      </w:r>
    </w:p>
    <w:p w:rsidR="00900A6A" w:rsidRDefault="00900A6A" w:rsidP="003833B9">
      <w:pPr>
        <w:pStyle w:val="a1"/>
        <w:rPr>
          <w:sz w:val="20"/>
          <w:szCs w:val="20"/>
          <w:lang w:eastAsia="ru-RU"/>
        </w:rPr>
      </w:pPr>
    </w:p>
    <w:p w:rsidR="00900A6A" w:rsidRPr="00DE0342" w:rsidRDefault="00900A6A" w:rsidP="00900A6A">
      <w:pPr>
        <w:pStyle w:val="a1"/>
        <w:jc w:val="center"/>
        <w:rPr>
          <w:b/>
          <w:sz w:val="16"/>
          <w:szCs w:val="20"/>
          <w:lang w:eastAsia="ru-RU"/>
        </w:rPr>
      </w:pPr>
      <w:r w:rsidRPr="00DE0342">
        <w:rPr>
          <w:b/>
          <w:sz w:val="16"/>
          <w:szCs w:val="20"/>
          <w:lang w:eastAsia="ru-RU"/>
        </w:rPr>
        <w:t>Таблица 1. Рекомендуемая программа ПЭК, реализуемая в ходе штатной эксплуатации судов и объектов на морской акватории</w:t>
      </w:r>
    </w:p>
    <w:tbl>
      <w:tblPr>
        <w:tblStyle w:val="a6"/>
        <w:tblW w:w="0" w:type="auto"/>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920"/>
        <w:gridCol w:w="1148"/>
        <w:gridCol w:w="1442"/>
        <w:gridCol w:w="851"/>
        <w:gridCol w:w="827"/>
        <w:gridCol w:w="1190"/>
        <w:gridCol w:w="1101"/>
        <w:gridCol w:w="902"/>
        <w:gridCol w:w="906"/>
      </w:tblGrid>
      <w:tr w:rsidR="00047880" w:rsidRPr="00A02005" w:rsidTr="00CB0933">
        <w:trPr>
          <w:tblHeader/>
        </w:trPr>
        <w:tc>
          <w:tcPr>
            <w:tcW w:w="920" w:type="dxa"/>
            <w:tcBorders>
              <w:bottom w:val="single" w:sz="12" w:space="0" w:color="auto"/>
            </w:tcBorders>
            <w:vAlign w:val="center"/>
          </w:tcPr>
          <w:p w:rsidR="00A02005" w:rsidRPr="00A02005" w:rsidRDefault="00A02005" w:rsidP="00047880">
            <w:pPr>
              <w:pStyle w:val="a1"/>
              <w:ind w:left="-84" w:right="-83" w:firstLine="0"/>
              <w:jc w:val="center"/>
              <w:rPr>
                <w:b/>
                <w:sz w:val="12"/>
                <w:szCs w:val="12"/>
              </w:rPr>
            </w:pPr>
            <w:r w:rsidRPr="00A02005">
              <w:rPr>
                <w:b/>
                <w:sz w:val="12"/>
                <w:szCs w:val="12"/>
              </w:rPr>
              <w:t>Наименование</w:t>
            </w:r>
          </w:p>
          <w:p w:rsidR="00A02005" w:rsidRPr="00A02005" w:rsidRDefault="00A02005" w:rsidP="00047880">
            <w:pPr>
              <w:pStyle w:val="a1"/>
              <w:ind w:left="-84" w:right="-83" w:firstLine="0"/>
              <w:jc w:val="center"/>
              <w:rPr>
                <w:sz w:val="12"/>
                <w:szCs w:val="12"/>
              </w:rPr>
            </w:pPr>
            <w:proofErr w:type="spellStart"/>
            <w:proofErr w:type="gramStart"/>
            <w:r w:rsidRPr="00A02005">
              <w:rPr>
                <w:b/>
                <w:sz w:val="12"/>
                <w:szCs w:val="12"/>
              </w:rPr>
              <w:t>контролиру</w:t>
            </w:r>
            <w:r w:rsidR="003A38A0">
              <w:rPr>
                <w:b/>
                <w:sz w:val="12"/>
                <w:szCs w:val="12"/>
              </w:rPr>
              <w:t>-</w:t>
            </w:r>
            <w:r w:rsidRPr="00A02005">
              <w:rPr>
                <w:b/>
                <w:sz w:val="12"/>
                <w:szCs w:val="12"/>
              </w:rPr>
              <w:t>емого</w:t>
            </w:r>
            <w:proofErr w:type="spellEnd"/>
            <w:proofErr w:type="gramEnd"/>
            <w:r w:rsidRPr="00A02005">
              <w:rPr>
                <w:b/>
                <w:sz w:val="12"/>
                <w:szCs w:val="12"/>
              </w:rPr>
              <w:t xml:space="preserve"> компонента</w:t>
            </w:r>
          </w:p>
        </w:tc>
        <w:tc>
          <w:tcPr>
            <w:tcW w:w="1148" w:type="dxa"/>
            <w:tcBorders>
              <w:bottom w:val="single" w:sz="12" w:space="0" w:color="auto"/>
            </w:tcBorders>
            <w:vAlign w:val="center"/>
          </w:tcPr>
          <w:p w:rsidR="00A02005" w:rsidRPr="00A02005" w:rsidRDefault="00A02005" w:rsidP="00047880">
            <w:pPr>
              <w:pStyle w:val="a1"/>
              <w:ind w:left="-84" w:right="-83" w:firstLine="0"/>
              <w:jc w:val="center"/>
              <w:rPr>
                <w:sz w:val="12"/>
                <w:szCs w:val="12"/>
              </w:rPr>
            </w:pPr>
            <w:r w:rsidRPr="00A02005">
              <w:rPr>
                <w:b/>
                <w:sz w:val="12"/>
                <w:szCs w:val="12"/>
              </w:rPr>
              <w:t>Объекты контроля</w:t>
            </w:r>
          </w:p>
        </w:tc>
        <w:tc>
          <w:tcPr>
            <w:tcW w:w="1442" w:type="dxa"/>
            <w:tcBorders>
              <w:bottom w:val="single" w:sz="12" w:space="0" w:color="auto"/>
            </w:tcBorders>
            <w:vAlign w:val="center"/>
          </w:tcPr>
          <w:p w:rsidR="00A02005" w:rsidRPr="00A02005" w:rsidRDefault="00A02005" w:rsidP="00047880">
            <w:pPr>
              <w:pStyle w:val="a1"/>
              <w:ind w:left="-84" w:right="-83" w:firstLine="0"/>
              <w:jc w:val="center"/>
              <w:rPr>
                <w:sz w:val="12"/>
                <w:szCs w:val="12"/>
              </w:rPr>
            </w:pPr>
            <w:r w:rsidRPr="00A02005">
              <w:rPr>
                <w:b/>
                <w:sz w:val="12"/>
                <w:szCs w:val="12"/>
              </w:rPr>
              <w:t>Параметры контроля</w:t>
            </w:r>
          </w:p>
        </w:tc>
        <w:tc>
          <w:tcPr>
            <w:tcW w:w="851" w:type="dxa"/>
            <w:tcBorders>
              <w:bottom w:val="single" w:sz="12" w:space="0" w:color="auto"/>
            </w:tcBorders>
            <w:vAlign w:val="center"/>
          </w:tcPr>
          <w:p w:rsidR="00A02005" w:rsidRPr="00A02005" w:rsidRDefault="00A02005" w:rsidP="00047880">
            <w:pPr>
              <w:pStyle w:val="a1"/>
              <w:ind w:left="-84" w:right="-83" w:firstLine="0"/>
              <w:jc w:val="center"/>
              <w:rPr>
                <w:sz w:val="12"/>
                <w:szCs w:val="12"/>
              </w:rPr>
            </w:pPr>
            <w:proofErr w:type="spellStart"/>
            <w:proofErr w:type="gramStart"/>
            <w:r w:rsidRPr="00A02005">
              <w:rPr>
                <w:b/>
                <w:sz w:val="12"/>
                <w:szCs w:val="12"/>
              </w:rPr>
              <w:t>Периодич</w:t>
            </w:r>
            <w:r w:rsidR="003A38A0">
              <w:rPr>
                <w:b/>
                <w:sz w:val="12"/>
                <w:szCs w:val="12"/>
              </w:rPr>
              <w:t>-</w:t>
            </w:r>
            <w:r w:rsidRPr="00A02005">
              <w:rPr>
                <w:b/>
                <w:sz w:val="12"/>
                <w:szCs w:val="12"/>
              </w:rPr>
              <w:t>ность</w:t>
            </w:r>
            <w:proofErr w:type="spellEnd"/>
            <w:proofErr w:type="gramEnd"/>
          </w:p>
        </w:tc>
        <w:tc>
          <w:tcPr>
            <w:tcW w:w="827" w:type="dxa"/>
            <w:tcBorders>
              <w:bottom w:val="single" w:sz="12" w:space="0" w:color="auto"/>
            </w:tcBorders>
            <w:vAlign w:val="center"/>
          </w:tcPr>
          <w:p w:rsidR="00A02005" w:rsidRPr="00A02005" w:rsidRDefault="00A02005" w:rsidP="00047880">
            <w:pPr>
              <w:pStyle w:val="a1"/>
              <w:ind w:left="-84" w:right="-83" w:firstLine="0"/>
              <w:jc w:val="center"/>
              <w:rPr>
                <w:sz w:val="12"/>
                <w:szCs w:val="12"/>
              </w:rPr>
            </w:pPr>
            <w:r w:rsidRPr="00A02005">
              <w:rPr>
                <w:b/>
                <w:sz w:val="12"/>
                <w:szCs w:val="12"/>
              </w:rPr>
              <w:t>Точки контроля / отбора проб</w:t>
            </w:r>
          </w:p>
        </w:tc>
        <w:tc>
          <w:tcPr>
            <w:tcW w:w="1190" w:type="dxa"/>
            <w:tcBorders>
              <w:bottom w:val="single" w:sz="12" w:space="0" w:color="auto"/>
            </w:tcBorders>
            <w:vAlign w:val="center"/>
          </w:tcPr>
          <w:p w:rsidR="00A02005" w:rsidRPr="00A02005" w:rsidRDefault="00A02005" w:rsidP="00047880">
            <w:pPr>
              <w:pStyle w:val="a1"/>
              <w:ind w:left="-84" w:right="-83" w:firstLine="0"/>
              <w:jc w:val="center"/>
              <w:rPr>
                <w:sz w:val="12"/>
                <w:szCs w:val="12"/>
              </w:rPr>
            </w:pPr>
            <w:r w:rsidRPr="00A02005">
              <w:rPr>
                <w:b/>
                <w:sz w:val="12"/>
                <w:szCs w:val="12"/>
              </w:rPr>
              <w:t>Оборудование</w:t>
            </w:r>
          </w:p>
        </w:tc>
        <w:tc>
          <w:tcPr>
            <w:tcW w:w="1101" w:type="dxa"/>
            <w:tcBorders>
              <w:bottom w:val="single" w:sz="12" w:space="0" w:color="auto"/>
            </w:tcBorders>
            <w:vAlign w:val="center"/>
          </w:tcPr>
          <w:p w:rsidR="00A02005" w:rsidRPr="00A02005" w:rsidRDefault="00A02005" w:rsidP="00047880">
            <w:pPr>
              <w:pStyle w:val="a1"/>
              <w:ind w:left="-84" w:right="-83" w:firstLine="0"/>
              <w:jc w:val="center"/>
              <w:rPr>
                <w:sz w:val="12"/>
                <w:szCs w:val="12"/>
              </w:rPr>
            </w:pPr>
            <w:r w:rsidRPr="00A02005">
              <w:rPr>
                <w:b/>
                <w:sz w:val="12"/>
                <w:szCs w:val="12"/>
              </w:rPr>
              <w:t>Условия проведения контроля</w:t>
            </w:r>
          </w:p>
        </w:tc>
        <w:tc>
          <w:tcPr>
            <w:tcW w:w="902" w:type="dxa"/>
            <w:tcBorders>
              <w:bottom w:val="single" w:sz="12" w:space="0" w:color="auto"/>
            </w:tcBorders>
            <w:vAlign w:val="center"/>
          </w:tcPr>
          <w:p w:rsidR="00A02005" w:rsidRPr="00A02005" w:rsidRDefault="00A02005" w:rsidP="00047880">
            <w:pPr>
              <w:pStyle w:val="a1"/>
              <w:ind w:left="-84" w:right="-83" w:firstLine="0"/>
              <w:jc w:val="center"/>
              <w:rPr>
                <w:sz w:val="12"/>
                <w:szCs w:val="12"/>
              </w:rPr>
            </w:pPr>
            <w:r w:rsidRPr="00A02005">
              <w:rPr>
                <w:b/>
                <w:sz w:val="12"/>
                <w:szCs w:val="12"/>
              </w:rPr>
              <w:t>Привлекаемые ресурсы, наименование привлекаемых организаций</w:t>
            </w:r>
          </w:p>
        </w:tc>
        <w:tc>
          <w:tcPr>
            <w:tcW w:w="906" w:type="dxa"/>
            <w:tcBorders>
              <w:bottom w:val="single" w:sz="12" w:space="0" w:color="auto"/>
            </w:tcBorders>
            <w:vAlign w:val="center"/>
          </w:tcPr>
          <w:p w:rsidR="00A02005" w:rsidRPr="00A02005" w:rsidRDefault="00A02005" w:rsidP="00047880">
            <w:pPr>
              <w:pStyle w:val="a1"/>
              <w:ind w:left="-84" w:right="-83" w:firstLine="0"/>
              <w:jc w:val="center"/>
              <w:rPr>
                <w:sz w:val="12"/>
                <w:szCs w:val="12"/>
              </w:rPr>
            </w:pPr>
            <w:proofErr w:type="gramStart"/>
            <w:r w:rsidRPr="00A02005">
              <w:rPr>
                <w:b/>
                <w:sz w:val="12"/>
                <w:szCs w:val="12"/>
              </w:rPr>
              <w:t>Разреши</w:t>
            </w:r>
            <w:r w:rsidR="00CB0933">
              <w:rPr>
                <w:b/>
                <w:sz w:val="12"/>
                <w:szCs w:val="12"/>
              </w:rPr>
              <w:t>-</w:t>
            </w:r>
            <w:r w:rsidRPr="00A02005">
              <w:rPr>
                <w:b/>
                <w:sz w:val="12"/>
                <w:szCs w:val="12"/>
              </w:rPr>
              <w:t>тельные</w:t>
            </w:r>
            <w:proofErr w:type="gramEnd"/>
            <w:r w:rsidRPr="00A02005">
              <w:rPr>
                <w:b/>
                <w:sz w:val="12"/>
                <w:szCs w:val="12"/>
              </w:rPr>
              <w:t xml:space="preserve"> документы</w:t>
            </w:r>
          </w:p>
        </w:tc>
      </w:tr>
      <w:tr w:rsidR="00EC1FDD" w:rsidRPr="00A02005" w:rsidTr="00CB0933">
        <w:trPr>
          <w:trHeight w:val="238"/>
        </w:trPr>
        <w:tc>
          <w:tcPr>
            <w:tcW w:w="920" w:type="dxa"/>
            <w:vMerge w:val="restart"/>
            <w:tcBorders>
              <w:top w:val="single" w:sz="12" w:space="0" w:color="auto"/>
            </w:tcBorders>
            <w:vAlign w:val="center"/>
          </w:tcPr>
          <w:p w:rsidR="00A02005" w:rsidRPr="00EC1FDD" w:rsidRDefault="00A02005" w:rsidP="00047880">
            <w:pPr>
              <w:pStyle w:val="a1"/>
              <w:ind w:left="-84" w:right="-69" w:firstLine="0"/>
              <w:jc w:val="left"/>
              <w:rPr>
                <w:sz w:val="12"/>
                <w:szCs w:val="12"/>
              </w:rPr>
            </w:pPr>
            <w:r w:rsidRPr="00EC1FDD">
              <w:rPr>
                <w:sz w:val="12"/>
                <w:szCs w:val="12"/>
              </w:rPr>
              <w:t xml:space="preserve">Текущее состояние и безопасность работы </w:t>
            </w:r>
            <w:proofErr w:type="spellStart"/>
            <w:r w:rsidRPr="00EC1FDD">
              <w:rPr>
                <w:sz w:val="12"/>
                <w:szCs w:val="12"/>
              </w:rPr>
              <w:t>эксп</w:t>
            </w:r>
            <w:proofErr w:type="spellEnd"/>
            <w:r w:rsidRPr="00EC1FDD">
              <w:rPr>
                <w:sz w:val="12"/>
                <w:szCs w:val="12"/>
              </w:rPr>
              <w:t>. судов (объектов)</w:t>
            </w:r>
          </w:p>
        </w:tc>
        <w:tc>
          <w:tcPr>
            <w:tcW w:w="1148" w:type="dxa"/>
            <w:tcBorders>
              <w:top w:val="single" w:sz="12" w:space="0" w:color="auto"/>
            </w:tcBorders>
            <w:vAlign w:val="center"/>
          </w:tcPr>
          <w:p w:rsidR="00A02005" w:rsidRPr="00A02005" w:rsidRDefault="00A02005" w:rsidP="00776044">
            <w:pPr>
              <w:ind w:left="-96" w:right="-81"/>
              <w:contextualSpacing/>
              <w:rPr>
                <w:sz w:val="12"/>
                <w:szCs w:val="12"/>
              </w:rPr>
            </w:pPr>
            <w:r w:rsidRPr="00A02005">
              <w:rPr>
                <w:sz w:val="12"/>
                <w:szCs w:val="12"/>
              </w:rPr>
              <w:t>Навигационная обстановка в районе ведения хозяйственной деятельности</w:t>
            </w:r>
          </w:p>
          <w:p w:rsidR="00A02005" w:rsidRPr="00A02005" w:rsidRDefault="00A02005" w:rsidP="005D34C1">
            <w:pPr>
              <w:ind w:left="-96" w:right="-81"/>
              <w:contextualSpacing/>
              <w:rPr>
                <w:sz w:val="12"/>
                <w:szCs w:val="12"/>
              </w:rPr>
            </w:pPr>
            <w:r w:rsidRPr="00A02005">
              <w:rPr>
                <w:sz w:val="12"/>
                <w:szCs w:val="12"/>
              </w:rPr>
              <w:t>Местонахождение судов компании</w:t>
            </w:r>
          </w:p>
        </w:tc>
        <w:tc>
          <w:tcPr>
            <w:tcW w:w="1442" w:type="dxa"/>
            <w:tcBorders>
              <w:top w:val="single" w:sz="12" w:space="0" w:color="auto"/>
            </w:tcBorders>
            <w:vAlign w:val="center"/>
          </w:tcPr>
          <w:p w:rsidR="00A02005" w:rsidRPr="00A02005" w:rsidRDefault="00A02005" w:rsidP="00776044">
            <w:pPr>
              <w:ind w:left="-96" w:right="-81"/>
              <w:contextualSpacing/>
              <w:rPr>
                <w:sz w:val="12"/>
                <w:szCs w:val="12"/>
              </w:rPr>
            </w:pPr>
            <w:r w:rsidRPr="00A02005">
              <w:rPr>
                <w:sz w:val="12"/>
                <w:szCs w:val="12"/>
              </w:rPr>
              <w:t>Координаты судов</w:t>
            </w:r>
          </w:p>
          <w:p w:rsidR="00A02005" w:rsidRPr="00A02005" w:rsidRDefault="00A02005" w:rsidP="005D34C1">
            <w:pPr>
              <w:ind w:left="-96" w:right="-81"/>
              <w:contextualSpacing/>
              <w:rPr>
                <w:sz w:val="12"/>
                <w:szCs w:val="12"/>
              </w:rPr>
            </w:pPr>
            <w:r w:rsidRPr="00A02005">
              <w:rPr>
                <w:sz w:val="12"/>
                <w:szCs w:val="12"/>
              </w:rPr>
              <w:t>Наличие безопасных дистанций между судами</w:t>
            </w:r>
          </w:p>
        </w:tc>
        <w:tc>
          <w:tcPr>
            <w:tcW w:w="851" w:type="dxa"/>
            <w:vMerge w:val="restart"/>
            <w:tcBorders>
              <w:top w:val="single" w:sz="12" w:space="0" w:color="auto"/>
            </w:tcBorders>
            <w:vAlign w:val="center"/>
          </w:tcPr>
          <w:p w:rsidR="00A02005" w:rsidRPr="00A02005" w:rsidRDefault="00A02005" w:rsidP="00776044">
            <w:pPr>
              <w:ind w:left="-96" w:right="-81"/>
              <w:rPr>
                <w:sz w:val="12"/>
                <w:szCs w:val="12"/>
              </w:rPr>
            </w:pPr>
            <w:r w:rsidRPr="00A02005">
              <w:rPr>
                <w:sz w:val="12"/>
                <w:szCs w:val="12"/>
              </w:rPr>
              <w:t>Постоянно в режиме реального времени</w:t>
            </w:r>
          </w:p>
        </w:tc>
        <w:tc>
          <w:tcPr>
            <w:tcW w:w="827" w:type="dxa"/>
            <w:vMerge w:val="restart"/>
            <w:tcBorders>
              <w:top w:val="single" w:sz="12" w:space="0" w:color="auto"/>
            </w:tcBorders>
            <w:vAlign w:val="center"/>
          </w:tcPr>
          <w:p w:rsidR="00A02005" w:rsidRPr="00A02005" w:rsidRDefault="00A02005" w:rsidP="00776044">
            <w:pPr>
              <w:ind w:left="-96" w:right="-81"/>
              <w:rPr>
                <w:sz w:val="12"/>
                <w:szCs w:val="12"/>
              </w:rPr>
            </w:pPr>
            <w:r w:rsidRPr="00A02005">
              <w:rPr>
                <w:sz w:val="12"/>
                <w:szCs w:val="12"/>
              </w:rPr>
              <w:t>В местах реального нахождения объектов контроля</w:t>
            </w:r>
          </w:p>
        </w:tc>
        <w:tc>
          <w:tcPr>
            <w:tcW w:w="1190" w:type="dxa"/>
            <w:vMerge w:val="restart"/>
            <w:tcBorders>
              <w:top w:val="single" w:sz="12" w:space="0" w:color="auto"/>
            </w:tcBorders>
            <w:vAlign w:val="center"/>
          </w:tcPr>
          <w:p w:rsidR="00A02005" w:rsidRPr="00A02005" w:rsidRDefault="00A02005" w:rsidP="00776044">
            <w:pPr>
              <w:ind w:left="-96" w:right="-81"/>
              <w:contextualSpacing/>
              <w:rPr>
                <w:sz w:val="12"/>
                <w:szCs w:val="12"/>
              </w:rPr>
            </w:pPr>
            <w:r w:rsidRPr="00A02005">
              <w:rPr>
                <w:sz w:val="12"/>
                <w:szCs w:val="12"/>
              </w:rPr>
              <w:t>Судовое штатное измерительное оборудование</w:t>
            </w:r>
          </w:p>
          <w:p w:rsidR="00A02005" w:rsidRPr="00A02005" w:rsidRDefault="00A02005" w:rsidP="00776044">
            <w:pPr>
              <w:ind w:left="-96" w:right="-81"/>
              <w:contextualSpacing/>
              <w:rPr>
                <w:sz w:val="12"/>
                <w:szCs w:val="12"/>
              </w:rPr>
            </w:pPr>
            <w:r w:rsidRPr="00A02005">
              <w:rPr>
                <w:sz w:val="12"/>
                <w:szCs w:val="12"/>
              </w:rPr>
              <w:t>Судовые штатные средства контроля</w:t>
            </w:r>
          </w:p>
        </w:tc>
        <w:tc>
          <w:tcPr>
            <w:tcW w:w="1101" w:type="dxa"/>
            <w:vMerge w:val="restart"/>
            <w:tcBorders>
              <w:top w:val="single" w:sz="12" w:space="0" w:color="auto"/>
            </w:tcBorders>
            <w:vAlign w:val="center"/>
          </w:tcPr>
          <w:p w:rsidR="00A02005" w:rsidRPr="00A02005" w:rsidRDefault="00A02005" w:rsidP="00776044">
            <w:pPr>
              <w:ind w:left="-96" w:right="-81"/>
              <w:contextualSpacing/>
              <w:rPr>
                <w:sz w:val="12"/>
                <w:szCs w:val="12"/>
              </w:rPr>
            </w:pPr>
            <w:r w:rsidRPr="00A02005">
              <w:rPr>
                <w:sz w:val="12"/>
                <w:szCs w:val="12"/>
              </w:rPr>
              <w:t>В соответствии с Уставом службы на судах на судах Министерства морского флота Союза ССР (утв. приказом Минморфлота СССР от 9 января 1976 г. № 6)</w:t>
            </w:r>
          </w:p>
        </w:tc>
        <w:tc>
          <w:tcPr>
            <w:tcW w:w="902" w:type="dxa"/>
            <w:vMerge w:val="restart"/>
            <w:tcBorders>
              <w:top w:val="single" w:sz="12" w:space="0" w:color="auto"/>
            </w:tcBorders>
            <w:vAlign w:val="center"/>
          </w:tcPr>
          <w:p w:rsidR="00A02005" w:rsidRPr="00A02005" w:rsidRDefault="00A02005" w:rsidP="00776044">
            <w:pPr>
              <w:ind w:left="-96" w:right="-81"/>
              <w:rPr>
                <w:sz w:val="12"/>
                <w:szCs w:val="12"/>
              </w:rPr>
            </w:pPr>
            <w:r w:rsidRPr="00A02005">
              <w:rPr>
                <w:sz w:val="12"/>
                <w:szCs w:val="12"/>
              </w:rPr>
              <w:t>Выполняется силами вахтенной службы эксплуатируемого судна (объекта)</w:t>
            </w:r>
          </w:p>
        </w:tc>
        <w:tc>
          <w:tcPr>
            <w:tcW w:w="906" w:type="dxa"/>
            <w:vMerge w:val="restart"/>
            <w:tcBorders>
              <w:top w:val="single" w:sz="12" w:space="0" w:color="auto"/>
            </w:tcBorders>
            <w:vAlign w:val="center"/>
          </w:tcPr>
          <w:p w:rsidR="00A02005" w:rsidRPr="00A02005" w:rsidRDefault="00A02005" w:rsidP="00776044">
            <w:pPr>
              <w:ind w:left="-96" w:right="-81"/>
              <w:rPr>
                <w:sz w:val="12"/>
                <w:szCs w:val="12"/>
              </w:rPr>
            </w:pPr>
            <w:r w:rsidRPr="00A02005">
              <w:rPr>
                <w:sz w:val="12"/>
                <w:szCs w:val="12"/>
              </w:rPr>
              <w:t>Не требуются</w:t>
            </w:r>
          </w:p>
        </w:tc>
      </w:tr>
      <w:tr w:rsidR="003A38A0" w:rsidRPr="00A02005" w:rsidTr="00CB0933">
        <w:trPr>
          <w:trHeight w:val="186"/>
        </w:trPr>
        <w:tc>
          <w:tcPr>
            <w:tcW w:w="920" w:type="dxa"/>
            <w:vMerge/>
            <w:vAlign w:val="center"/>
          </w:tcPr>
          <w:p w:rsidR="00A02005" w:rsidRPr="00EC1FDD" w:rsidRDefault="00A02005" w:rsidP="00047880">
            <w:pPr>
              <w:pStyle w:val="a1"/>
              <w:ind w:left="-84" w:right="-69" w:firstLine="0"/>
              <w:jc w:val="left"/>
              <w:rPr>
                <w:sz w:val="12"/>
                <w:szCs w:val="12"/>
              </w:rPr>
            </w:pPr>
          </w:p>
        </w:tc>
        <w:tc>
          <w:tcPr>
            <w:tcW w:w="1148" w:type="dxa"/>
            <w:vAlign w:val="center"/>
          </w:tcPr>
          <w:p w:rsidR="00A02005" w:rsidRPr="00A02005" w:rsidRDefault="00A02005" w:rsidP="00776044">
            <w:pPr>
              <w:ind w:left="-96" w:right="-81"/>
              <w:contextualSpacing/>
              <w:rPr>
                <w:sz w:val="12"/>
                <w:szCs w:val="12"/>
              </w:rPr>
            </w:pPr>
            <w:r w:rsidRPr="00A02005">
              <w:rPr>
                <w:sz w:val="12"/>
                <w:szCs w:val="12"/>
              </w:rPr>
              <w:t>Состояние судна (объекта) и прилегающей акватории</w:t>
            </w:r>
          </w:p>
        </w:tc>
        <w:tc>
          <w:tcPr>
            <w:tcW w:w="1442" w:type="dxa"/>
            <w:vAlign w:val="center"/>
          </w:tcPr>
          <w:p w:rsidR="00A02005" w:rsidRPr="00A02005" w:rsidRDefault="00A02005" w:rsidP="00776044">
            <w:pPr>
              <w:ind w:left="-96" w:right="-81"/>
              <w:contextualSpacing/>
              <w:rPr>
                <w:sz w:val="12"/>
                <w:szCs w:val="12"/>
              </w:rPr>
            </w:pPr>
            <w:r w:rsidRPr="00A02005">
              <w:rPr>
                <w:sz w:val="12"/>
                <w:szCs w:val="12"/>
              </w:rPr>
              <w:t>Отсутствие протечек на грузовой палубе</w:t>
            </w:r>
          </w:p>
          <w:p w:rsidR="00A02005" w:rsidRPr="00A02005" w:rsidRDefault="00A02005" w:rsidP="00776044">
            <w:pPr>
              <w:ind w:left="-96" w:right="-81"/>
              <w:contextualSpacing/>
              <w:rPr>
                <w:sz w:val="12"/>
                <w:szCs w:val="12"/>
              </w:rPr>
            </w:pPr>
            <w:r w:rsidRPr="00A02005">
              <w:rPr>
                <w:sz w:val="12"/>
                <w:szCs w:val="12"/>
              </w:rPr>
              <w:t>Отсутствие следов нефти на акватории вокруг судна</w:t>
            </w:r>
          </w:p>
          <w:p w:rsidR="00A02005" w:rsidRPr="00A02005" w:rsidRDefault="00A02005" w:rsidP="00776044">
            <w:pPr>
              <w:ind w:left="-96" w:right="-81"/>
              <w:contextualSpacing/>
              <w:rPr>
                <w:sz w:val="12"/>
                <w:szCs w:val="12"/>
              </w:rPr>
            </w:pPr>
            <w:r w:rsidRPr="00A02005">
              <w:rPr>
                <w:sz w:val="12"/>
                <w:szCs w:val="12"/>
              </w:rPr>
              <w:t>Отсутствие нефти в сливаемой балластной воде</w:t>
            </w:r>
          </w:p>
          <w:p w:rsidR="00A02005" w:rsidRPr="00A02005" w:rsidRDefault="00A02005" w:rsidP="00776044">
            <w:pPr>
              <w:ind w:left="-96" w:right="-81"/>
              <w:contextualSpacing/>
              <w:rPr>
                <w:sz w:val="12"/>
                <w:szCs w:val="12"/>
              </w:rPr>
            </w:pPr>
            <w:r w:rsidRPr="00A02005">
              <w:rPr>
                <w:sz w:val="12"/>
                <w:szCs w:val="12"/>
              </w:rPr>
              <w:t>Отсутствие запаха нефти из дыхательных горловин балластных танков</w:t>
            </w:r>
          </w:p>
          <w:p w:rsidR="00A02005" w:rsidRPr="00A02005" w:rsidRDefault="00A02005" w:rsidP="00776044">
            <w:pPr>
              <w:ind w:left="-96" w:right="-81"/>
              <w:contextualSpacing/>
              <w:rPr>
                <w:sz w:val="12"/>
                <w:szCs w:val="12"/>
              </w:rPr>
            </w:pPr>
            <w:r w:rsidRPr="00A02005">
              <w:rPr>
                <w:sz w:val="12"/>
                <w:szCs w:val="12"/>
              </w:rPr>
              <w:t>Отсутствие нештатных ситуаций, которые могут привести к аварии, взрыву, пожару или столкновению</w:t>
            </w:r>
          </w:p>
          <w:p w:rsidR="00A02005" w:rsidRPr="00A02005" w:rsidRDefault="00A02005" w:rsidP="00776044">
            <w:pPr>
              <w:ind w:left="-96" w:right="-81"/>
              <w:contextualSpacing/>
              <w:rPr>
                <w:sz w:val="12"/>
                <w:szCs w:val="12"/>
              </w:rPr>
            </w:pPr>
            <w:r w:rsidRPr="00A02005">
              <w:rPr>
                <w:sz w:val="12"/>
                <w:szCs w:val="12"/>
              </w:rPr>
              <w:t>Соблюдение персоналом правил техники безопасности при грузовых операциях</w:t>
            </w:r>
          </w:p>
          <w:p w:rsidR="00A02005" w:rsidRPr="00A02005" w:rsidRDefault="00A02005" w:rsidP="00776044">
            <w:pPr>
              <w:ind w:left="-96" w:right="-81"/>
              <w:contextualSpacing/>
              <w:rPr>
                <w:sz w:val="12"/>
                <w:szCs w:val="12"/>
              </w:rPr>
            </w:pPr>
            <w:r w:rsidRPr="00A02005">
              <w:rPr>
                <w:sz w:val="12"/>
                <w:szCs w:val="12"/>
              </w:rPr>
              <w:t>Отсутствие посторонних лиц на грузовой палубе и помещениях судна</w:t>
            </w:r>
          </w:p>
        </w:tc>
        <w:tc>
          <w:tcPr>
            <w:tcW w:w="851" w:type="dxa"/>
            <w:vMerge/>
            <w:vAlign w:val="center"/>
          </w:tcPr>
          <w:p w:rsidR="00A02005" w:rsidRPr="00A02005" w:rsidRDefault="00A02005" w:rsidP="00776044">
            <w:pPr>
              <w:pStyle w:val="a1"/>
              <w:ind w:left="-96" w:right="-81" w:firstLine="0"/>
              <w:jc w:val="left"/>
              <w:rPr>
                <w:sz w:val="12"/>
                <w:szCs w:val="12"/>
              </w:rPr>
            </w:pPr>
          </w:p>
        </w:tc>
        <w:tc>
          <w:tcPr>
            <w:tcW w:w="827" w:type="dxa"/>
            <w:vMerge/>
            <w:vAlign w:val="center"/>
          </w:tcPr>
          <w:p w:rsidR="00A02005" w:rsidRPr="00A02005" w:rsidRDefault="00A02005" w:rsidP="00776044">
            <w:pPr>
              <w:pStyle w:val="a1"/>
              <w:ind w:left="-96" w:right="-81" w:firstLine="0"/>
              <w:jc w:val="left"/>
              <w:rPr>
                <w:sz w:val="12"/>
                <w:szCs w:val="12"/>
              </w:rPr>
            </w:pPr>
          </w:p>
        </w:tc>
        <w:tc>
          <w:tcPr>
            <w:tcW w:w="1190" w:type="dxa"/>
            <w:vMerge/>
            <w:vAlign w:val="center"/>
          </w:tcPr>
          <w:p w:rsidR="00A02005" w:rsidRPr="00A02005" w:rsidRDefault="00A02005" w:rsidP="00776044">
            <w:pPr>
              <w:pStyle w:val="a1"/>
              <w:ind w:left="-96" w:right="-81" w:firstLine="0"/>
              <w:jc w:val="left"/>
              <w:rPr>
                <w:sz w:val="12"/>
                <w:szCs w:val="12"/>
              </w:rPr>
            </w:pPr>
          </w:p>
        </w:tc>
        <w:tc>
          <w:tcPr>
            <w:tcW w:w="1101" w:type="dxa"/>
            <w:vMerge/>
            <w:vAlign w:val="center"/>
          </w:tcPr>
          <w:p w:rsidR="00A02005" w:rsidRPr="00A02005" w:rsidRDefault="00A02005" w:rsidP="00776044">
            <w:pPr>
              <w:pStyle w:val="a1"/>
              <w:ind w:left="-96" w:right="-81" w:firstLine="0"/>
              <w:jc w:val="left"/>
              <w:rPr>
                <w:sz w:val="12"/>
                <w:szCs w:val="12"/>
              </w:rPr>
            </w:pPr>
          </w:p>
        </w:tc>
        <w:tc>
          <w:tcPr>
            <w:tcW w:w="902" w:type="dxa"/>
            <w:vMerge/>
            <w:vAlign w:val="center"/>
          </w:tcPr>
          <w:p w:rsidR="00A02005" w:rsidRPr="00A02005" w:rsidRDefault="00A02005" w:rsidP="00776044">
            <w:pPr>
              <w:pStyle w:val="a1"/>
              <w:ind w:left="-96" w:right="-81" w:firstLine="0"/>
              <w:jc w:val="left"/>
              <w:rPr>
                <w:sz w:val="12"/>
                <w:szCs w:val="12"/>
              </w:rPr>
            </w:pPr>
          </w:p>
        </w:tc>
        <w:tc>
          <w:tcPr>
            <w:tcW w:w="906" w:type="dxa"/>
            <w:vMerge/>
            <w:vAlign w:val="center"/>
          </w:tcPr>
          <w:p w:rsidR="00A02005" w:rsidRPr="00A02005" w:rsidRDefault="00A02005" w:rsidP="00776044">
            <w:pPr>
              <w:pStyle w:val="a1"/>
              <w:ind w:left="-96" w:right="-81" w:firstLine="0"/>
              <w:jc w:val="left"/>
              <w:rPr>
                <w:sz w:val="12"/>
                <w:szCs w:val="12"/>
              </w:rPr>
            </w:pPr>
          </w:p>
        </w:tc>
      </w:tr>
      <w:tr w:rsidR="00047880" w:rsidRPr="00A02005" w:rsidTr="00CB0933">
        <w:trPr>
          <w:trHeight w:val="256"/>
        </w:trPr>
        <w:tc>
          <w:tcPr>
            <w:tcW w:w="920" w:type="dxa"/>
            <w:vMerge/>
            <w:vAlign w:val="center"/>
          </w:tcPr>
          <w:p w:rsidR="00A02005" w:rsidRPr="00EC1FDD" w:rsidRDefault="00A02005" w:rsidP="00047880">
            <w:pPr>
              <w:pStyle w:val="a1"/>
              <w:ind w:left="-84" w:right="-69" w:firstLine="0"/>
              <w:jc w:val="left"/>
              <w:rPr>
                <w:sz w:val="12"/>
                <w:szCs w:val="12"/>
              </w:rPr>
            </w:pPr>
          </w:p>
        </w:tc>
        <w:tc>
          <w:tcPr>
            <w:tcW w:w="1148" w:type="dxa"/>
            <w:vAlign w:val="center"/>
          </w:tcPr>
          <w:p w:rsidR="00A02005" w:rsidRPr="00A02005" w:rsidRDefault="00A02005" w:rsidP="00776044">
            <w:pPr>
              <w:ind w:left="-96" w:right="-81"/>
              <w:contextualSpacing/>
              <w:rPr>
                <w:sz w:val="12"/>
                <w:szCs w:val="12"/>
              </w:rPr>
            </w:pPr>
            <w:r w:rsidRPr="00A02005">
              <w:rPr>
                <w:sz w:val="12"/>
                <w:szCs w:val="12"/>
              </w:rPr>
              <w:t xml:space="preserve">Соответствие судна (объекта) требованиям Международной </w:t>
            </w:r>
            <w:r w:rsidRPr="00A02005">
              <w:rPr>
                <w:sz w:val="12"/>
                <w:szCs w:val="12"/>
              </w:rPr>
              <w:lastRenderedPageBreak/>
              <w:t>конвенции по предотвращению загрязнения с судов (МК МАРПОЛ 73/78)</w:t>
            </w:r>
          </w:p>
        </w:tc>
        <w:tc>
          <w:tcPr>
            <w:tcW w:w="1442" w:type="dxa"/>
            <w:vAlign w:val="center"/>
          </w:tcPr>
          <w:p w:rsidR="00A02005" w:rsidRPr="00A02005" w:rsidRDefault="00A02005" w:rsidP="00776044">
            <w:pPr>
              <w:ind w:left="-96" w:right="-81"/>
              <w:contextualSpacing/>
              <w:rPr>
                <w:sz w:val="12"/>
                <w:szCs w:val="12"/>
              </w:rPr>
            </w:pPr>
            <w:r w:rsidRPr="00A02005">
              <w:rPr>
                <w:sz w:val="12"/>
                <w:szCs w:val="12"/>
              </w:rPr>
              <w:lastRenderedPageBreak/>
              <w:t>Соответствие оборудования по предотвращению загрязнения нефтью</w:t>
            </w:r>
          </w:p>
          <w:p w:rsidR="00A02005" w:rsidRPr="00A02005" w:rsidRDefault="00A02005" w:rsidP="00776044">
            <w:pPr>
              <w:ind w:left="-96" w:right="-81"/>
              <w:contextualSpacing/>
              <w:rPr>
                <w:sz w:val="12"/>
                <w:szCs w:val="12"/>
              </w:rPr>
            </w:pPr>
            <w:r w:rsidRPr="00A02005">
              <w:rPr>
                <w:sz w:val="12"/>
                <w:szCs w:val="12"/>
              </w:rPr>
              <w:lastRenderedPageBreak/>
              <w:t>Соответствие оборудования по предотвращению загрязнения сточными водами</w:t>
            </w:r>
          </w:p>
          <w:p w:rsidR="00A02005" w:rsidRPr="00A02005" w:rsidRDefault="00A02005" w:rsidP="00776044">
            <w:pPr>
              <w:ind w:left="-96" w:right="-81"/>
              <w:contextualSpacing/>
              <w:rPr>
                <w:sz w:val="12"/>
                <w:szCs w:val="12"/>
              </w:rPr>
            </w:pPr>
            <w:r w:rsidRPr="00A02005">
              <w:rPr>
                <w:sz w:val="12"/>
                <w:szCs w:val="12"/>
              </w:rPr>
              <w:t>Соответствие оборудования по предотвращению загрязнения мусором</w:t>
            </w:r>
          </w:p>
        </w:tc>
        <w:tc>
          <w:tcPr>
            <w:tcW w:w="851" w:type="dxa"/>
            <w:vAlign w:val="center"/>
          </w:tcPr>
          <w:p w:rsidR="00A02005" w:rsidRPr="00A02005" w:rsidRDefault="00A02005" w:rsidP="00776044">
            <w:pPr>
              <w:ind w:left="-96" w:right="-81"/>
              <w:rPr>
                <w:sz w:val="12"/>
                <w:szCs w:val="12"/>
              </w:rPr>
            </w:pPr>
            <w:r w:rsidRPr="00A02005">
              <w:rPr>
                <w:sz w:val="12"/>
                <w:szCs w:val="12"/>
              </w:rPr>
              <w:lastRenderedPageBreak/>
              <w:t xml:space="preserve">Перед вводом в эксплуатацию, затем ежегодное </w:t>
            </w:r>
            <w:r w:rsidRPr="00A02005">
              <w:rPr>
                <w:sz w:val="12"/>
                <w:szCs w:val="12"/>
              </w:rPr>
              <w:lastRenderedPageBreak/>
              <w:t>освидетельствование классификационным обществом</w:t>
            </w:r>
          </w:p>
        </w:tc>
        <w:tc>
          <w:tcPr>
            <w:tcW w:w="827" w:type="dxa"/>
            <w:vAlign w:val="center"/>
          </w:tcPr>
          <w:p w:rsidR="00A02005" w:rsidRPr="00A02005" w:rsidRDefault="00A02005" w:rsidP="00776044">
            <w:pPr>
              <w:ind w:left="-96" w:right="-81"/>
              <w:rPr>
                <w:sz w:val="12"/>
                <w:szCs w:val="12"/>
              </w:rPr>
            </w:pPr>
            <w:r w:rsidRPr="00A02005">
              <w:rPr>
                <w:sz w:val="12"/>
                <w:szCs w:val="12"/>
              </w:rPr>
              <w:lastRenderedPageBreak/>
              <w:t>На судне в местах установки соответствую</w:t>
            </w:r>
            <w:r w:rsidRPr="00A02005">
              <w:rPr>
                <w:sz w:val="12"/>
                <w:szCs w:val="12"/>
              </w:rPr>
              <w:lastRenderedPageBreak/>
              <w:t>щего оборудования</w:t>
            </w:r>
          </w:p>
        </w:tc>
        <w:tc>
          <w:tcPr>
            <w:tcW w:w="1190" w:type="dxa"/>
            <w:vAlign w:val="center"/>
          </w:tcPr>
          <w:p w:rsidR="00A02005" w:rsidRPr="00A02005" w:rsidRDefault="00A02005" w:rsidP="00776044">
            <w:pPr>
              <w:ind w:left="-96" w:right="-81"/>
              <w:contextualSpacing/>
              <w:rPr>
                <w:sz w:val="12"/>
                <w:szCs w:val="12"/>
              </w:rPr>
            </w:pPr>
            <w:r w:rsidRPr="00A02005">
              <w:rPr>
                <w:sz w:val="12"/>
                <w:szCs w:val="12"/>
              </w:rPr>
              <w:lastRenderedPageBreak/>
              <w:t>Лабораторное оборудование для проведения КХА</w:t>
            </w:r>
          </w:p>
          <w:p w:rsidR="00A02005" w:rsidRPr="00A02005" w:rsidRDefault="00A02005" w:rsidP="00776044">
            <w:pPr>
              <w:ind w:left="-96" w:right="-81"/>
              <w:contextualSpacing/>
              <w:rPr>
                <w:sz w:val="12"/>
                <w:szCs w:val="12"/>
              </w:rPr>
            </w:pPr>
            <w:r w:rsidRPr="00A02005">
              <w:rPr>
                <w:sz w:val="12"/>
                <w:szCs w:val="12"/>
              </w:rPr>
              <w:t xml:space="preserve">Рабочая </w:t>
            </w:r>
            <w:r w:rsidRPr="00A02005">
              <w:rPr>
                <w:sz w:val="12"/>
                <w:szCs w:val="12"/>
              </w:rPr>
              <w:lastRenderedPageBreak/>
              <w:t>документация на оборудование</w:t>
            </w:r>
          </w:p>
        </w:tc>
        <w:tc>
          <w:tcPr>
            <w:tcW w:w="1101" w:type="dxa"/>
            <w:vAlign w:val="center"/>
          </w:tcPr>
          <w:p w:rsidR="00A02005" w:rsidRPr="00A02005" w:rsidRDefault="00A02005" w:rsidP="00776044">
            <w:pPr>
              <w:ind w:left="-96" w:right="-81"/>
              <w:contextualSpacing/>
              <w:rPr>
                <w:sz w:val="12"/>
                <w:szCs w:val="12"/>
              </w:rPr>
            </w:pPr>
            <w:r w:rsidRPr="00A02005">
              <w:rPr>
                <w:sz w:val="12"/>
                <w:szCs w:val="12"/>
              </w:rPr>
              <w:lastRenderedPageBreak/>
              <w:t xml:space="preserve">В соответствии с приложением </w:t>
            </w:r>
            <w:r w:rsidRPr="00A02005">
              <w:rPr>
                <w:sz w:val="12"/>
                <w:szCs w:val="12"/>
                <w:lang w:val="en-US"/>
              </w:rPr>
              <w:t>I</w:t>
            </w:r>
            <w:r w:rsidRPr="00A02005">
              <w:rPr>
                <w:sz w:val="12"/>
                <w:szCs w:val="12"/>
              </w:rPr>
              <w:t xml:space="preserve"> к МК МАРПОЛ 73/78 (загрязнение </w:t>
            </w:r>
            <w:r w:rsidRPr="00A02005">
              <w:rPr>
                <w:sz w:val="12"/>
                <w:szCs w:val="12"/>
              </w:rPr>
              <w:lastRenderedPageBreak/>
              <w:t>нефтью)</w:t>
            </w:r>
          </w:p>
          <w:p w:rsidR="00A02005" w:rsidRPr="00A02005" w:rsidRDefault="00A02005" w:rsidP="00776044">
            <w:pPr>
              <w:ind w:left="-96" w:right="-81"/>
              <w:contextualSpacing/>
              <w:rPr>
                <w:sz w:val="12"/>
                <w:szCs w:val="12"/>
              </w:rPr>
            </w:pPr>
            <w:r w:rsidRPr="00A02005">
              <w:rPr>
                <w:sz w:val="12"/>
                <w:szCs w:val="12"/>
              </w:rPr>
              <w:t xml:space="preserve">В соответствии с приложением </w:t>
            </w:r>
            <w:r w:rsidRPr="00A02005">
              <w:rPr>
                <w:sz w:val="12"/>
                <w:szCs w:val="12"/>
                <w:lang w:val="en-US"/>
              </w:rPr>
              <w:t>IV</w:t>
            </w:r>
            <w:r w:rsidRPr="00A02005">
              <w:rPr>
                <w:sz w:val="12"/>
                <w:szCs w:val="12"/>
              </w:rPr>
              <w:t xml:space="preserve"> к МК МАРПОЛ 73/78 (загрязнение сточными водами)</w:t>
            </w:r>
          </w:p>
          <w:p w:rsidR="00A02005" w:rsidRPr="00A02005" w:rsidRDefault="00A02005" w:rsidP="00776044">
            <w:pPr>
              <w:ind w:left="-96" w:right="-81"/>
              <w:contextualSpacing/>
              <w:rPr>
                <w:sz w:val="12"/>
                <w:szCs w:val="12"/>
              </w:rPr>
            </w:pPr>
            <w:r w:rsidRPr="00A02005">
              <w:rPr>
                <w:sz w:val="12"/>
                <w:szCs w:val="12"/>
              </w:rPr>
              <w:t xml:space="preserve">В соответствии с приложением </w:t>
            </w:r>
            <w:r w:rsidRPr="00A02005">
              <w:rPr>
                <w:sz w:val="12"/>
                <w:szCs w:val="12"/>
                <w:lang w:val="en-US"/>
              </w:rPr>
              <w:t>V</w:t>
            </w:r>
            <w:r w:rsidRPr="00A02005">
              <w:rPr>
                <w:sz w:val="12"/>
                <w:szCs w:val="12"/>
              </w:rPr>
              <w:t xml:space="preserve"> к МК МАРПОЛ 73/78 (загрязнение мусором)</w:t>
            </w:r>
          </w:p>
        </w:tc>
        <w:tc>
          <w:tcPr>
            <w:tcW w:w="902" w:type="dxa"/>
            <w:vAlign w:val="center"/>
          </w:tcPr>
          <w:p w:rsidR="00A02005" w:rsidRPr="00A02005" w:rsidRDefault="00A02005" w:rsidP="00776044">
            <w:pPr>
              <w:ind w:left="-96" w:right="-81"/>
              <w:rPr>
                <w:sz w:val="12"/>
                <w:szCs w:val="12"/>
              </w:rPr>
            </w:pPr>
            <w:r w:rsidRPr="00A02005">
              <w:rPr>
                <w:sz w:val="12"/>
                <w:szCs w:val="12"/>
              </w:rPr>
              <w:lastRenderedPageBreak/>
              <w:t>Выполняется силами персонала эксплуатирующ</w:t>
            </w:r>
            <w:r w:rsidRPr="00A02005">
              <w:rPr>
                <w:sz w:val="12"/>
                <w:szCs w:val="12"/>
              </w:rPr>
              <w:lastRenderedPageBreak/>
              <w:t>ей организации с привлечением инспекторов ФАУ «Российский морской регистр судохо</w:t>
            </w:r>
            <w:r w:rsidR="003A38A0">
              <w:rPr>
                <w:sz w:val="12"/>
                <w:szCs w:val="12"/>
              </w:rPr>
              <w:t>дства» или иного классификацион</w:t>
            </w:r>
            <w:r w:rsidRPr="00A02005">
              <w:rPr>
                <w:sz w:val="12"/>
                <w:szCs w:val="12"/>
              </w:rPr>
              <w:t>ного общества</w:t>
            </w:r>
          </w:p>
        </w:tc>
        <w:tc>
          <w:tcPr>
            <w:tcW w:w="906" w:type="dxa"/>
            <w:vAlign w:val="center"/>
          </w:tcPr>
          <w:p w:rsidR="00A02005" w:rsidRPr="00A02005" w:rsidRDefault="00A02005" w:rsidP="00776044">
            <w:pPr>
              <w:ind w:left="-96" w:right="-81"/>
              <w:rPr>
                <w:sz w:val="12"/>
                <w:szCs w:val="12"/>
              </w:rPr>
            </w:pPr>
            <w:r w:rsidRPr="00A02005">
              <w:rPr>
                <w:sz w:val="12"/>
                <w:szCs w:val="12"/>
              </w:rPr>
              <w:lastRenderedPageBreak/>
              <w:t xml:space="preserve">Международное свидетельство о предотвращении загрязнения </w:t>
            </w:r>
            <w:r w:rsidRPr="00A02005">
              <w:rPr>
                <w:sz w:val="12"/>
                <w:szCs w:val="12"/>
              </w:rPr>
              <w:lastRenderedPageBreak/>
              <w:t>нефтью с судов</w:t>
            </w:r>
          </w:p>
          <w:p w:rsidR="00A02005" w:rsidRPr="00A02005" w:rsidRDefault="00A02005" w:rsidP="00776044">
            <w:pPr>
              <w:ind w:left="-96" w:right="-81"/>
              <w:rPr>
                <w:sz w:val="12"/>
                <w:szCs w:val="12"/>
              </w:rPr>
            </w:pPr>
            <w:r w:rsidRPr="00A02005">
              <w:rPr>
                <w:sz w:val="12"/>
                <w:szCs w:val="12"/>
              </w:rPr>
              <w:t>Международное свидетельство о предотвращении загрязнения сточными водами с судов</w:t>
            </w:r>
          </w:p>
          <w:p w:rsidR="00A02005" w:rsidRPr="00A02005" w:rsidRDefault="00A02005" w:rsidP="00776044">
            <w:pPr>
              <w:ind w:left="-96" w:right="-81"/>
              <w:rPr>
                <w:sz w:val="12"/>
                <w:szCs w:val="12"/>
              </w:rPr>
            </w:pPr>
            <w:r w:rsidRPr="00A02005">
              <w:rPr>
                <w:sz w:val="12"/>
                <w:szCs w:val="12"/>
              </w:rPr>
              <w:t>Международное свидетельство о предотвращении загрязнения мусором с судов</w:t>
            </w:r>
          </w:p>
        </w:tc>
      </w:tr>
      <w:tr w:rsidR="00047880" w:rsidRPr="00A02005" w:rsidTr="00CB0933">
        <w:tc>
          <w:tcPr>
            <w:tcW w:w="920" w:type="dxa"/>
            <w:vAlign w:val="center"/>
          </w:tcPr>
          <w:p w:rsidR="003A38A0" w:rsidRPr="00EC1FDD" w:rsidRDefault="00047880" w:rsidP="00047880">
            <w:pPr>
              <w:pStyle w:val="a1"/>
              <w:ind w:left="-84" w:right="-69" w:firstLine="0"/>
              <w:jc w:val="left"/>
              <w:rPr>
                <w:sz w:val="12"/>
                <w:szCs w:val="12"/>
              </w:rPr>
            </w:pPr>
            <w:r w:rsidRPr="00EC1FDD">
              <w:rPr>
                <w:sz w:val="12"/>
                <w:szCs w:val="12"/>
              </w:rPr>
              <w:lastRenderedPageBreak/>
              <w:t xml:space="preserve">Прогноз </w:t>
            </w:r>
            <w:proofErr w:type="spellStart"/>
            <w:r w:rsidRPr="00EC1FDD">
              <w:rPr>
                <w:sz w:val="12"/>
                <w:szCs w:val="12"/>
              </w:rPr>
              <w:t>гидромет</w:t>
            </w:r>
            <w:proofErr w:type="spellEnd"/>
            <w:r w:rsidRPr="00EC1FDD">
              <w:rPr>
                <w:sz w:val="12"/>
                <w:szCs w:val="12"/>
              </w:rPr>
              <w:t xml:space="preserve">. </w:t>
            </w:r>
            <w:r w:rsidR="003A38A0" w:rsidRPr="00EC1FDD">
              <w:rPr>
                <w:sz w:val="12"/>
                <w:szCs w:val="12"/>
              </w:rPr>
              <w:t>условий</w:t>
            </w:r>
          </w:p>
        </w:tc>
        <w:tc>
          <w:tcPr>
            <w:tcW w:w="1148" w:type="dxa"/>
            <w:vAlign w:val="center"/>
          </w:tcPr>
          <w:p w:rsidR="003A38A0" w:rsidRPr="003A38A0" w:rsidRDefault="003A38A0" w:rsidP="00776044">
            <w:pPr>
              <w:ind w:left="-96" w:right="-81"/>
              <w:contextualSpacing/>
              <w:rPr>
                <w:sz w:val="12"/>
                <w:szCs w:val="12"/>
              </w:rPr>
            </w:pPr>
            <w:r w:rsidRPr="003A38A0">
              <w:rPr>
                <w:sz w:val="12"/>
                <w:szCs w:val="12"/>
              </w:rPr>
              <w:t xml:space="preserve">Текущие </w:t>
            </w:r>
            <w:proofErr w:type="spellStart"/>
            <w:r w:rsidRPr="003A38A0">
              <w:rPr>
                <w:sz w:val="12"/>
                <w:szCs w:val="12"/>
              </w:rPr>
              <w:t>гидрометео</w:t>
            </w:r>
            <w:proofErr w:type="spellEnd"/>
            <w:r w:rsidR="005D34C1">
              <w:rPr>
                <w:sz w:val="12"/>
                <w:szCs w:val="12"/>
              </w:rPr>
              <w:t>-</w:t>
            </w:r>
            <w:r w:rsidRPr="003A38A0">
              <w:rPr>
                <w:sz w:val="12"/>
                <w:szCs w:val="12"/>
              </w:rPr>
              <w:t>параметры</w:t>
            </w:r>
          </w:p>
          <w:p w:rsidR="003A38A0" w:rsidRPr="003A38A0" w:rsidRDefault="003A38A0" w:rsidP="00776044">
            <w:pPr>
              <w:ind w:left="-96" w:right="-81"/>
              <w:contextualSpacing/>
              <w:rPr>
                <w:sz w:val="12"/>
                <w:szCs w:val="12"/>
              </w:rPr>
            </w:pPr>
            <w:r w:rsidRPr="003A38A0">
              <w:rPr>
                <w:sz w:val="12"/>
                <w:szCs w:val="12"/>
              </w:rPr>
              <w:t>Краткосрочный прогноз (0,5 – 2 ч)</w:t>
            </w:r>
          </w:p>
          <w:p w:rsidR="003A38A0" w:rsidRPr="003A38A0" w:rsidRDefault="003A38A0" w:rsidP="00776044">
            <w:pPr>
              <w:ind w:left="-96" w:right="-81"/>
              <w:contextualSpacing/>
              <w:rPr>
                <w:sz w:val="12"/>
                <w:szCs w:val="12"/>
              </w:rPr>
            </w:pPr>
            <w:r w:rsidRPr="003A38A0">
              <w:rPr>
                <w:sz w:val="12"/>
                <w:szCs w:val="12"/>
              </w:rPr>
              <w:t>Среднесрочный прогноз (2 – 10 ч)</w:t>
            </w:r>
          </w:p>
          <w:p w:rsidR="003A38A0" w:rsidRPr="003A38A0" w:rsidRDefault="003A38A0" w:rsidP="00776044">
            <w:pPr>
              <w:ind w:left="-96" w:right="-81"/>
              <w:contextualSpacing/>
              <w:rPr>
                <w:sz w:val="12"/>
                <w:szCs w:val="12"/>
              </w:rPr>
            </w:pPr>
            <w:r w:rsidRPr="003A38A0">
              <w:rPr>
                <w:sz w:val="12"/>
                <w:szCs w:val="12"/>
              </w:rPr>
              <w:t xml:space="preserve">Долгосрочный прогноз (10 ч – 3 суток) </w:t>
            </w:r>
          </w:p>
        </w:tc>
        <w:tc>
          <w:tcPr>
            <w:tcW w:w="1442" w:type="dxa"/>
            <w:vAlign w:val="center"/>
          </w:tcPr>
          <w:p w:rsidR="003A38A0" w:rsidRPr="003A38A0" w:rsidRDefault="003A38A0" w:rsidP="00776044">
            <w:pPr>
              <w:pStyle w:val="a"/>
              <w:numPr>
                <w:ilvl w:val="0"/>
                <w:numId w:val="0"/>
              </w:numPr>
              <w:ind w:left="-96" w:right="-81"/>
              <w:jc w:val="left"/>
              <w:rPr>
                <w:rFonts w:eastAsiaTheme="minorHAnsi" w:cstheme="minorBidi"/>
                <w:sz w:val="12"/>
                <w:szCs w:val="12"/>
              </w:rPr>
            </w:pPr>
            <w:r w:rsidRPr="003A38A0">
              <w:rPr>
                <w:rFonts w:eastAsiaTheme="minorHAnsi" w:cstheme="minorBidi"/>
                <w:sz w:val="12"/>
                <w:szCs w:val="12"/>
              </w:rPr>
              <w:t>Температура воды</w:t>
            </w:r>
          </w:p>
          <w:p w:rsidR="003A38A0" w:rsidRPr="003A38A0" w:rsidRDefault="003A38A0" w:rsidP="00776044">
            <w:pPr>
              <w:pStyle w:val="a"/>
              <w:numPr>
                <w:ilvl w:val="0"/>
                <w:numId w:val="0"/>
              </w:numPr>
              <w:ind w:left="-96" w:right="-81"/>
              <w:jc w:val="left"/>
              <w:rPr>
                <w:rFonts w:eastAsiaTheme="minorHAnsi" w:cstheme="minorBidi"/>
                <w:sz w:val="12"/>
                <w:szCs w:val="12"/>
              </w:rPr>
            </w:pPr>
            <w:r w:rsidRPr="003A38A0">
              <w:rPr>
                <w:rFonts w:eastAsiaTheme="minorHAnsi" w:cstheme="minorBidi"/>
                <w:sz w:val="12"/>
                <w:szCs w:val="12"/>
              </w:rPr>
              <w:t>Температура воздуха</w:t>
            </w:r>
          </w:p>
          <w:p w:rsidR="003A38A0" w:rsidRPr="003A38A0" w:rsidRDefault="003A38A0" w:rsidP="00776044">
            <w:pPr>
              <w:pStyle w:val="a"/>
              <w:numPr>
                <w:ilvl w:val="0"/>
                <w:numId w:val="0"/>
              </w:numPr>
              <w:ind w:left="-96" w:right="-81"/>
              <w:jc w:val="left"/>
              <w:rPr>
                <w:rFonts w:eastAsiaTheme="minorHAnsi" w:cstheme="minorBidi"/>
                <w:sz w:val="12"/>
                <w:szCs w:val="12"/>
              </w:rPr>
            </w:pPr>
            <w:r w:rsidRPr="003A38A0">
              <w:rPr>
                <w:rFonts w:eastAsiaTheme="minorHAnsi" w:cstheme="minorBidi"/>
                <w:sz w:val="12"/>
                <w:szCs w:val="12"/>
              </w:rPr>
              <w:t>Высота волны</w:t>
            </w:r>
          </w:p>
          <w:p w:rsidR="003A38A0" w:rsidRPr="003A38A0" w:rsidRDefault="003A38A0" w:rsidP="00776044">
            <w:pPr>
              <w:pStyle w:val="a"/>
              <w:numPr>
                <w:ilvl w:val="0"/>
                <w:numId w:val="0"/>
              </w:numPr>
              <w:ind w:left="-96" w:right="-81"/>
              <w:jc w:val="left"/>
              <w:rPr>
                <w:rFonts w:eastAsiaTheme="minorHAnsi" w:cstheme="minorBidi"/>
                <w:sz w:val="12"/>
                <w:szCs w:val="12"/>
              </w:rPr>
            </w:pPr>
            <w:r w:rsidRPr="003A38A0">
              <w:rPr>
                <w:rFonts w:eastAsiaTheme="minorHAnsi" w:cstheme="minorBidi"/>
                <w:sz w:val="12"/>
                <w:szCs w:val="12"/>
              </w:rPr>
              <w:t>Скорость и направление течения</w:t>
            </w:r>
          </w:p>
          <w:p w:rsidR="003A38A0" w:rsidRPr="003A38A0" w:rsidRDefault="003A38A0" w:rsidP="00776044">
            <w:pPr>
              <w:pStyle w:val="a"/>
              <w:numPr>
                <w:ilvl w:val="0"/>
                <w:numId w:val="0"/>
              </w:numPr>
              <w:ind w:left="-96" w:right="-81"/>
              <w:jc w:val="left"/>
              <w:rPr>
                <w:rFonts w:eastAsiaTheme="minorHAnsi" w:cstheme="minorBidi"/>
                <w:sz w:val="12"/>
                <w:szCs w:val="12"/>
              </w:rPr>
            </w:pPr>
            <w:r w:rsidRPr="003A38A0">
              <w:rPr>
                <w:rFonts w:eastAsiaTheme="minorHAnsi" w:cstheme="minorBidi"/>
                <w:sz w:val="12"/>
                <w:szCs w:val="12"/>
              </w:rPr>
              <w:t>Скорость и направление ветра</w:t>
            </w:r>
          </w:p>
        </w:tc>
        <w:tc>
          <w:tcPr>
            <w:tcW w:w="851" w:type="dxa"/>
            <w:vAlign w:val="center"/>
          </w:tcPr>
          <w:p w:rsidR="003A38A0" w:rsidRPr="003A38A0" w:rsidRDefault="003A38A0" w:rsidP="00776044">
            <w:pPr>
              <w:ind w:left="-96" w:right="-81"/>
              <w:rPr>
                <w:sz w:val="12"/>
                <w:szCs w:val="12"/>
              </w:rPr>
            </w:pPr>
            <w:r w:rsidRPr="003A38A0">
              <w:rPr>
                <w:sz w:val="12"/>
                <w:szCs w:val="12"/>
              </w:rPr>
              <w:t>Ежесуточно</w:t>
            </w:r>
          </w:p>
        </w:tc>
        <w:tc>
          <w:tcPr>
            <w:tcW w:w="827" w:type="dxa"/>
            <w:vAlign w:val="center"/>
          </w:tcPr>
          <w:p w:rsidR="003A38A0" w:rsidRPr="003A38A0" w:rsidRDefault="003A38A0" w:rsidP="00776044">
            <w:pPr>
              <w:ind w:left="-96" w:right="-81"/>
              <w:rPr>
                <w:sz w:val="12"/>
                <w:szCs w:val="12"/>
              </w:rPr>
            </w:pPr>
            <w:r w:rsidRPr="003A38A0">
              <w:rPr>
                <w:sz w:val="12"/>
                <w:szCs w:val="12"/>
              </w:rPr>
              <w:t>Место реального (фактического) ведения хозяйственной деятельности</w:t>
            </w:r>
          </w:p>
        </w:tc>
        <w:tc>
          <w:tcPr>
            <w:tcW w:w="1190" w:type="dxa"/>
            <w:vAlign w:val="center"/>
          </w:tcPr>
          <w:p w:rsidR="003A38A0" w:rsidRPr="003A38A0" w:rsidRDefault="005D34C1" w:rsidP="00776044">
            <w:pPr>
              <w:ind w:left="-96" w:right="-81"/>
              <w:rPr>
                <w:sz w:val="12"/>
                <w:szCs w:val="12"/>
              </w:rPr>
            </w:pPr>
            <w:r>
              <w:rPr>
                <w:sz w:val="12"/>
                <w:szCs w:val="12"/>
              </w:rPr>
              <w:t xml:space="preserve">Средства </w:t>
            </w:r>
            <w:proofErr w:type="spellStart"/>
            <w:r>
              <w:rPr>
                <w:sz w:val="12"/>
                <w:szCs w:val="12"/>
              </w:rPr>
              <w:t>гидрометео</w:t>
            </w:r>
            <w:proofErr w:type="spellEnd"/>
            <w:r>
              <w:rPr>
                <w:sz w:val="12"/>
                <w:szCs w:val="12"/>
              </w:rPr>
              <w:t>-мониторин</w:t>
            </w:r>
            <w:r w:rsidR="003A38A0" w:rsidRPr="003A38A0">
              <w:rPr>
                <w:sz w:val="12"/>
                <w:szCs w:val="12"/>
              </w:rPr>
              <w:t>га и прогнозирования</w:t>
            </w:r>
          </w:p>
        </w:tc>
        <w:tc>
          <w:tcPr>
            <w:tcW w:w="1101" w:type="dxa"/>
            <w:vAlign w:val="center"/>
          </w:tcPr>
          <w:p w:rsidR="003A38A0" w:rsidRPr="003A38A0" w:rsidRDefault="003A38A0" w:rsidP="00776044">
            <w:pPr>
              <w:ind w:left="-96" w:right="-81"/>
              <w:rPr>
                <w:sz w:val="12"/>
                <w:szCs w:val="12"/>
              </w:rPr>
            </w:pPr>
            <w:r w:rsidRPr="003A38A0">
              <w:rPr>
                <w:sz w:val="12"/>
                <w:szCs w:val="12"/>
              </w:rPr>
              <w:t>Подключение доступа к ресурсам Росгидромета</w:t>
            </w:r>
          </w:p>
        </w:tc>
        <w:tc>
          <w:tcPr>
            <w:tcW w:w="902" w:type="dxa"/>
            <w:vAlign w:val="center"/>
          </w:tcPr>
          <w:p w:rsidR="003A38A0" w:rsidRPr="003A38A0" w:rsidRDefault="003A38A0" w:rsidP="00776044">
            <w:pPr>
              <w:ind w:left="-96" w:right="-81"/>
              <w:rPr>
                <w:sz w:val="12"/>
                <w:szCs w:val="12"/>
              </w:rPr>
            </w:pPr>
            <w:r w:rsidRPr="003A38A0">
              <w:rPr>
                <w:sz w:val="12"/>
                <w:szCs w:val="12"/>
              </w:rPr>
              <w:t>Росгидромет</w:t>
            </w:r>
          </w:p>
        </w:tc>
        <w:tc>
          <w:tcPr>
            <w:tcW w:w="906" w:type="dxa"/>
            <w:vAlign w:val="center"/>
          </w:tcPr>
          <w:p w:rsidR="003A38A0" w:rsidRPr="003A38A0" w:rsidRDefault="003A38A0" w:rsidP="00776044">
            <w:pPr>
              <w:ind w:left="-96" w:right="-81"/>
              <w:rPr>
                <w:sz w:val="12"/>
                <w:szCs w:val="12"/>
              </w:rPr>
            </w:pPr>
            <w:r w:rsidRPr="003A38A0">
              <w:rPr>
                <w:sz w:val="12"/>
                <w:szCs w:val="12"/>
              </w:rPr>
              <w:t>Не требуются</w:t>
            </w:r>
          </w:p>
        </w:tc>
      </w:tr>
      <w:tr w:rsidR="00776044" w:rsidRPr="00A02005" w:rsidTr="00CB0933">
        <w:trPr>
          <w:trHeight w:val="124"/>
        </w:trPr>
        <w:tc>
          <w:tcPr>
            <w:tcW w:w="920" w:type="dxa"/>
            <w:vMerge w:val="restart"/>
            <w:vAlign w:val="center"/>
          </w:tcPr>
          <w:p w:rsidR="00776044" w:rsidRPr="00EC1FDD" w:rsidRDefault="00776044" w:rsidP="00047880">
            <w:pPr>
              <w:pStyle w:val="a1"/>
              <w:ind w:left="-84" w:right="-69" w:firstLine="0"/>
              <w:jc w:val="left"/>
              <w:rPr>
                <w:sz w:val="12"/>
                <w:szCs w:val="12"/>
              </w:rPr>
            </w:pPr>
            <w:r w:rsidRPr="00EC1FDD">
              <w:rPr>
                <w:sz w:val="12"/>
                <w:szCs w:val="12"/>
              </w:rPr>
              <w:t>Атмосферный воздух</w:t>
            </w:r>
          </w:p>
        </w:tc>
        <w:tc>
          <w:tcPr>
            <w:tcW w:w="1148" w:type="dxa"/>
            <w:vAlign w:val="center"/>
          </w:tcPr>
          <w:p w:rsidR="00776044" w:rsidRPr="003A38A0" w:rsidRDefault="00776044" w:rsidP="00776044">
            <w:pPr>
              <w:ind w:left="-96" w:right="-81"/>
              <w:contextualSpacing/>
              <w:rPr>
                <w:sz w:val="12"/>
                <w:szCs w:val="12"/>
              </w:rPr>
            </w:pPr>
            <w:r w:rsidRPr="003A38A0">
              <w:rPr>
                <w:sz w:val="12"/>
                <w:szCs w:val="12"/>
              </w:rPr>
              <w:t>Контроль выбросов ЗВ при бункеровке топливом</w:t>
            </w:r>
          </w:p>
          <w:p w:rsidR="00776044" w:rsidRPr="003A38A0" w:rsidRDefault="00776044" w:rsidP="008C4400">
            <w:pPr>
              <w:ind w:left="-96" w:right="-81"/>
              <w:contextualSpacing/>
              <w:rPr>
                <w:sz w:val="12"/>
                <w:szCs w:val="12"/>
              </w:rPr>
            </w:pPr>
            <w:r w:rsidRPr="003A38A0">
              <w:rPr>
                <w:sz w:val="12"/>
                <w:szCs w:val="12"/>
              </w:rPr>
              <w:t>С</w:t>
            </w:r>
            <w:r w:rsidR="00D97B71">
              <w:rPr>
                <w:sz w:val="12"/>
                <w:szCs w:val="12"/>
              </w:rPr>
              <w:t xml:space="preserve"> учетом требований РД 52.04.186</w:t>
            </w:r>
            <w:r w:rsidRPr="003A38A0">
              <w:rPr>
                <w:sz w:val="12"/>
                <w:szCs w:val="12"/>
              </w:rPr>
              <w:t>-89 «</w:t>
            </w:r>
            <w:proofErr w:type="spellStart"/>
            <w:r w:rsidRPr="003A38A0">
              <w:rPr>
                <w:sz w:val="12"/>
                <w:szCs w:val="12"/>
              </w:rPr>
              <w:t>Руковолство</w:t>
            </w:r>
            <w:proofErr w:type="spellEnd"/>
            <w:r w:rsidRPr="003A38A0">
              <w:rPr>
                <w:sz w:val="12"/>
                <w:szCs w:val="12"/>
              </w:rPr>
              <w:t xml:space="preserve"> по контролю загрязнения атмосферы», ОНД-90</w:t>
            </w:r>
            <w:r w:rsidR="008C4400">
              <w:rPr>
                <w:sz w:val="12"/>
                <w:szCs w:val="12"/>
              </w:rPr>
              <w:t xml:space="preserve"> и официальной методики измерений</w:t>
            </w:r>
          </w:p>
        </w:tc>
        <w:tc>
          <w:tcPr>
            <w:tcW w:w="1442" w:type="dxa"/>
            <w:vAlign w:val="center"/>
          </w:tcPr>
          <w:p w:rsidR="00776044" w:rsidRPr="003A38A0" w:rsidRDefault="00776044" w:rsidP="00776044">
            <w:pPr>
              <w:pStyle w:val="aa"/>
              <w:numPr>
                <w:ilvl w:val="0"/>
                <w:numId w:val="6"/>
              </w:numPr>
              <w:ind w:left="-96" w:right="-81" w:hanging="197"/>
              <w:contextualSpacing/>
              <w:rPr>
                <w:sz w:val="12"/>
                <w:szCs w:val="12"/>
              </w:rPr>
            </w:pPr>
            <w:r w:rsidRPr="003A38A0">
              <w:rPr>
                <w:sz w:val="12"/>
                <w:szCs w:val="12"/>
              </w:rPr>
              <w:t>Сероводород</w:t>
            </w:r>
          </w:p>
          <w:p w:rsidR="00776044" w:rsidRPr="003A38A0" w:rsidRDefault="00776044" w:rsidP="00776044">
            <w:pPr>
              <w:pStyle w:val="aa"/>
              <w:numPr>
                <w:ilvl w:val="0"/>
                <w:numId w:val="6"/>
              </w:numPr>
              <w:ind w:left="-96" w:right="-81" w:hanging="197"/>
              <w:contextualSpacing/>
              <w:rPr>
                <w:sz w:val="12"/>
                <w:szCs w:val="12"/>
              </w:rPr>
            </w:pPr>
            <w:r w:rsidRPr="003A38A0">
              <w:rPr>
                <w:sz w:val="12"/>
                <w:szCs w:val="12"/>
              </w:rPr>
              <w:t>Углеводороды предельные С12-С19</w:t>
            </w:r>
          </w:p>
        </w:tc>
        <w:tc>
          <w:tcPr>
            <w:tcW w:w="851" w:type="dxa"/>
            <w:vAlign w:val="center"/>
          </w:tcPr>
          <w:p w:rsidR="00776044" w:rsidRPr="003A38A0" w:rsidRDefault="00776044" w:rsidP="00776044">
            <w:pPr>
              <w:ind w:left="-96" w:right="-81"/>
              <w:rPr>
                <w:sz w:val="12"/>
                <w:szCs w:val="12"/>
              </w:rPr>
            </w:pPr>
            <w:r w:rsidRPr="003A38A0">
              <w:rPr>
                <w:sz w:val="12"/>
                <w:szCs w:val="12"/>
              </w:rPr>
              <w:t>1 раз в квартал</w:t>
            </w:r>
          </w:p>
        </w:tc>
        <w:tc>
          <w:tcPr>
            <w:tcW w:w="827" w:type="dxa"/>
            <w:vAlign w:val="center"/>
          </w:tcPr>
          <w:p w:rsidR="008C4400" w:rsidRPr="003A38A0" w:rsidRDefault="008C4400" w:rsidP="008C4400">
            <w:pPr>
              <w:ind w:left="-96" w:right="-81"/>
              <w:contextualSpacing/>
              <w:rPr>
                <w:rFonts w:eastAsiaTheme="minorHAnsi" w:cstheme="minorBidi"/>
                <w:sz w:val="12"/>
                <w:szCs w:val="12"/>
              </w:rPr>
            </w:pPr>
            <w:r w:rsidRPr="003A38A0">
              <w:rPr>
                <w:rFonts w:eastAsiaTheme="minorHAnsi" w:cstheme="minorBidi"/>
                <w:sz w:val="12"/>
                <w:szCs w:val="12"/>
              </w:rPr>
              <w:t xml:space="preserve">Смотровой </w:t>
            </w:r>
            <w:r w:rsidR="00776044" w:rsidRPr="003A38A0">
              <w:rPr>
                <w:rFonts w:eastAsiaTheme="minorHAnsi" w:cstheme="minorBidi"/>
                <w:sz w:val="12"/>
                <w:szCs w:val="12"/>
              </w:rPr>
              <w:t xml:space="preserve">люк горловины грузового танка для приема </w:t>
            </w:r>
            <w:r>
              <w:rPr>
                <w:rFonts w:eastAsiaTheme="minorHAnsi" w:cstheme="minorBidi"/>
                <w:sz w:val="12"/>
                <w:szCs w:val="12"/>
              </w:rPr>
              <w:t>нефтепродуктов</w:t>
            </w:r>
          </w:p>
          <w:p w:rsidR="00776044" w:rsidRPr="003A38A0" w:rsidRDefault="00776044" w:rsidP="00776044">
            <w:pPr>
              <w:ind w:left="-96" w:right="-81"/>
              <w:contextualSpacing/>
              <w:rPr>
                <w:rFonts w:eastAsiaTheme="minorHAnsi" w:cstheme="minorBidi"/>
                <w:sz w:val="12"/>
                <w:szCs w:val="12"/>
              </w:rPr>
            </w:pPr>
          </w:p>
        </w:tc>
        <w:tc>
          <w:tcPr>
            <w:tcW w:w="1190" w:type="dxa"/>
            <w:vAlign w:val="center"/>
          </w:tcPr>
          <w:p w:rsidR="00776044" w:rsidRPr="003A38A0" w:rsidRDefault="00776044" w:rsidP="00776044">
            <w:pPr>
              <w:pStyle w:val="aa"/>
              <w:numPr>
                <w:ilvl w:val="0"/>
                <w:numId w:val="6"/>
              </w:numPr>
              <w:ind w:left="-96" w:right="-81" w:hanging="197"/>
              <w:contextualSpacing/>
              <w:rPr>
                <w:sz w:val="12"/>
                <w:szCs w:val="12"/>
              </w:rPr>
            </w:pPr>
            <w:proofErr w:type="spellStart"/>
            <w:r w:rsidRPr="003A38A0">
              <w:rPr>
                <w:sz w:val="12"/>
                <w:szCs w:val="12"/>
              </w:rPr>
              <w:t>Пробоотборное</w:t>
            </w:r>
            <w:proofErr w:type="spellEnd"/>
            <w:r w:rsidRPr="003A38A0">
              <w:rPr>
                <w:sz w:val="12"/>
                <w:szCs w:val="12"/>
              </w:rPr>
              <w:t xml:space="preserve"> оборудование</w:t>
            </w:r>
          </w:p>
          <w:p w:rsidR="00776044" w:rsidRPr="003A38A0" w:rsidRDefault="00776044" w:rsidP="00776044">
            <w:pPr>
              <w:pStyle w:val="aa"/>
              <w:numPr>
                <w:ilvl w:val="0"/>
                <w:numId w:val="6"/>
              </w:numPr>
              <w:ind w:left="-96" w:right="-81" w:hanging="197"/>
              <w:contextualSpacing/>
              <w:rPr>
                <w:sz w:val="12"/>
                <w:szCs w:val="12"/>
              </w:rPr>
            </w:pPr>
            <w:r w:rsidRPr="003A38A0">
              <w:rPr>
                <w:sz w:val="12"/>
                <w:szCs w:val="12"/>
              </w:rPr>
              <w:t>Мобильный лабораторный комплекс</w:t>
            </w:r>
          </w:p>
          <w:p w:rsidR="00776044" w:rsidRPr="003A38A0" w:rsidRDefault="00776044" w:rsidP="00776044">
            <w:pPr>
              <w:pStyle w:val="aa"/>
              <w:numPr>
                <w:ilvl w:val="0"/>
                <w:numId w:val="6"/>
              </w:numPr>
              <w:ind w:left="-96" w:right="-81" w:hanging="197"/>
              <w:contextualSpacing/>
              <w:rPr>
                <w:sz w:val="12"/>
                <w:szCs w:val="12"/>
              </w:rPr>
            </w:pPr>
            <w:r w:rsidRPr="003A38A0">
              <w:rPr>
                <w:sz w:val="12"/>
                <w:szCs w:val="12"/>
              </w:rPr>
              <w:t>Автотранспорт</w:t>
            </w:r>
          </w:p>
        </w:tc>
        <w:tc>
          <w:tcPr>
            <w:tcW w:w="1101" w:type="dxa"/>
            <w:vAlign w:val="center"/>
          </w:tcPr>
          <w:p w:rsidR="00776044" w:rsidRPr="003A38A0" w:rsidRDefault="00776044" w:rsidP="008C4400">
            <w:pPr>
              <w:pStyle w:val="aa"/>
              <w:numPr>
                <w:ilvl w:val="0"/>
                <w:numId w:val="6"/>
              </w:numPr>
              <w:ind w:left="-96" w:right="-81" w:hanging="197"/>
              <w:contextualSpacing/>
              <w:rPr>
                <w:sz w:val="12"/>
                <w:szCs w:val="12"/>
              </w:rPr>
            </w:pPr>
            <w:r w:rsidRPr="003A38A0">
              <w:rPr>
                <w:sz w:val="12"/>
                <w:szCs w:val="12"/>
              </w:rPr>
              <w:t>Отбор проб</w:t>
            </w:r>
            <w:r w:rsidR="008C4400">
              <w:rPr>
                <w:sz w:val="12"/>
                <w:szCs w:val="12"/>
              </w:rPr>
              <w:t xml:space="preserve"> специализированным и поверенным</w:t>
            </w:r>
            <w:r w:rsidRPr="003A38A0">
              <w:rPr>
                <w:sz w:val="12"/>
                <w:szCs w:val="12"/>
              </w:rPr>
              <w:t xml:space="preserve"> </w:t>
            </w:r>
            <w:r w:rsidR="008C4400">
              <w:rPr>
                <w:sz w:val="12"/>
                <w:szCs w:val="12"/>
              </w:rPr>
              <w:t xml:space="preserve">газоанализатором (например, РЭ «Колион-1В») </w:t>
            </w:r>
          </w:p>
          <w:p w:rsidR="00776044" w:rsidRPr="003A38A0" w:rsidRDefault="00776044" w:rsidP="00776044">
            <w:pPr>
              <w:pStyle w:val="aa"/>
              <w:numPr>
                <w:ilvl w:val="0"/>
                <w:numId w:val="6"/>
              </w:numPr>
              <w:ind w:left="-96" w:right="-81" w:hanging="197"/>
              <w:contextualSpacing/>
              <w:rPr>
                <w:sz w:val="12"/>
                <w:szCs w:val="12"/>
              </w:rPr>
            </w:pPr>
            <w:r w:rsidRPr="003A38A0">
              <w:rPr>
                <w:sz w:val="12"/>
                <w:szCs w:val="12"/>
              </w:rPr>
              <w:t>Транспортировка</w:t>
            </w:r>
            <w:r w:rsidR="008C4400">
              <w:rPr>
                <w:sz w:val="12"/>
                <w:szCs w:val="12"/>
              </w:rPr>
              <w:t xml:space="preserve"> показаний</w:t>
            </w:r>
            <w:r w:rsidRPr="003A38A0">
              <w:rPr>
                <w:sz w:val="12"/>
                <w:szCs w:val="12"/>
              </w:rPr>
              <w:t xml:space="preserve"> в лабораторию.</w:t>
            </w:r>
          </w:p>
          <w:p w:rsidR="00776044" w:rsidRPr="003A38A0" w:rsidRDefault="00776044" w:rsidP="00776044">
            <w:pPr>
              <w:pStyle w:val="aa"/>
              <w:numPr>
                <w:ilvl w:val="0"/>
                <w:numId w:val="6"/>
              </w:numPr>
              <w:ind w:left="-96" w:right="-81" w:hanging="197"/>
              <w:contextualSpacing/>
              <w:rPr>
                <w:sz w:val="12"/>
                <w:szCs w:val="12"/>
              </w:rPr>
            </w:pPr>
            <w:r w:rsidRPr="003A38A0">
              <w:rPr>
                <w:sz w:val="12"/>
                <w:szCs w:val="12"/>
              </w:rPr>
              <w:t>Контроль осуществляется в период проведения работ с максимальной производительностью</w:t>
            </w:r>
          </w:p>
        </w:tc>
        <w:tc>
          <w:tcPr>
            <w:tcW w:w="902" w:type="dxa"/>
            <w:vAlign w:val="center"/>
          </w:tcPr>
          <w:p w:rsidR="00776044" w:rsidRPr="003A38A0" w:rsidRDefault="00776044" w:rsidP="00776044">
            <w:pPr>
              <w:ind w:left="-96" w:right="-81"/>
              <w:rPr>
                <w:sz w:val="12"/>
                <w:szCs w:val="12"/>
              </w:rPr>
            </w:pPr>
            <w:r w:rsidRPr="003A38A0">
              <w:rPr>
                <w:sz w:val="12"/>
                <w:szCs w:val="12"/>
              </w:rPr>
              <w:t>Подрядчик по мониторингу</w:t>
            </w:r>
          </w:p>
        </w:tc>
        <w:tc>
          <w:tcPr>
            <w:tcW w:w="906" w:type="dxa"/>
            <w:vAlign w:val="center"/>
          </w:tcPr>
          <w:p w:rsidR="00776044" w:rsidRPr="003A38A0" w:rsidRDefault="008C4400" w:rsidP="00776044">
            <w:pPr>
              <w:ind w:left="-96" w:right="-81"/>
              <w:contextualSpacing/>
              <w:rPr>
                <w:sz w:val="12"/>
                <w:szCs w:val="12"/>
              </w:rPr>
            </w:pPr>
            <w:r w:rsidRPr="00776044">
              <w:rPr>
                <w:sz w:val="12"/>
                <w:szCs w:val="12"/>
              </w:rPr>
              <w:t>Аттестат аккредитации лаборатории</w:t>
            </w:r>
          </w:p>
        </w:tc>
      </w:tr>
      <w:tr w:rsidR="00776044" w:rsidRPr="00A02005" w:rsidTr="00CB0933">
        <w:trPr>
          <w:trHeight w:val="2265"/>
        </w:trPr>
        <w:tc>
          <w:tcPr>
            <w:tcW w:w="920" w:type="dxa"/>
            <w:vMerge/>
            <w:vAlign w:val="center"/>
          </w:tcPr>
          <w:p w:rsidR="00776044" w:rsidRPr="00EC1FDD" w:rsidRDefault="00776044" w:rsidP="00047880">
            <w:pPr>
              <w:ind w:left="-84" w:right="-69"/>
              <w:rPr>
                <w:sz w:val="12"/>
                <w:szCs w:val="12"/>
              </w:rPr>
            </w:pPr>
          </w:p>
        </w:tc>
        <w:tc>
          <w:tcPr>
            <w:tcW w:w="1148" w:type="dxa"/>
            <w:vMerge w:val="restart"/>
            <w:vAlign w:val="center"/>
          </w:tcPr>
          <w:p w:rsidR="00776044" w:rsidRPr="003A38A0" w:rsidRDefault="00776044" w:rsidP="00776044">
            <w:pPr>
              <w:ind w:left="-96" w:right="-81"/>
              <w:contextualSpacing/>
              <w:rPr>
                <w:sz w:val="12"/>
                <w:szCs w:val="12"/>
              </w:rPr>
            </w:pPr>
            <w:r w:rsidRPr="003A38A0">
              <w:rPr>
                <w:sz w:val="12"/>
                <w:szCs w:val="12"/>
              </w:rPr>
              <w:t>Морские суда</w:t>
            </w:r>
          </w:p>
        </w:tc>
        <w:tc>
          <w:tcPr>
            <w:tcW w:w="1442" w:type="dxa"/>
            <w:vMerge w:val="restart"/>
            <w:vAlign w:val="center"/>
          </w:tcPr>
          <w:p w:rsidR="00776044" w:rsidRPr="003A38A0" w:rsidRDefault="00776044" w:rsidP="00776044">
            <w:pPr>
              <w:pStyle w:val="aa"/>
              <w:numPr>
                <w:ilvl w:val="0"/>
                <w:numId w:val="6"/>
              </w:numPr>
              <w:ind w:left="-96" w:right="-81" w:hanging="197"/>
              <w:contextualSpacing/>
              <w:rPr>
                <w:sz w:val="12"/>
                <w:szCs w:val="12"/>
              </w:rPr>
            </w:pPr>
            <w:r w:rsidRPr="003A38A0">
              <w:rPr>
                <w:sz w:val="12"/>
                <w:szCs w:val="12"/>
              </w:rPr>
              <w:t>Окислы азота</w:t>
            </w:r>
          </w:p>
        </w:tc>
        <w:tc>
          <w:tcPr>
            <w:tcW w:w="851" w:type="dxa"/>
            <w:vMerge w:val="restart"/>
            <w:vAlign w:val="center"/>
          </w:tcPr>
          <w:p w:rsidR="00776044" w:rsidRPr="003A38A0" w:rsidRDefault="00776044" w:rsidP="00776044">
            <w:pPr>
              <w:ind w:left="-96" w:right="-81"/>
              <w:rPr>
                <w:sz w:val="12"/>
                <w:szCs w:val="12"/>
              </w:rPr>
            </w:pPr>
            <w:r w:rsidRPr="003A38A0">
              <w:rPr>
                <w:sz w:val="12"/>
                <w:szCs w:val="12"/>
              </w:rPr>
              <w:t xml:space="preserve">В соответствии правилами приложения </w:t>
            </w:r>
            <w:r w:rsidRPr="003A38A0">
              <w:rPr>
                <w:sz w:val="12"/>
                <w:szCs w:val="12"/>
                <w:lang w:val="en-US"/>
              </w:rPr>
              <w:t>VI</w:t>
            </w:r>
            <w:r w:rsidRPr="003A38A0">
              <w:rPr>
                <w:sz w:val="12"/>
                <w:szCs w:val="12"/>
              </w:rPr>
              <w:t xml:space="preserve"> международной конвенции МАРПОЛ</w:t>
            </w:r>
          </w:p>
        </w:tc>
        <w:tc>
          <w:tcPr>
            <w:tcW w:w="827" w:type="dxa"/>
            <w:vMerge w:val="restart"/>
            <w:vAlign w:val="center"/>
          </w:tcPr>
          <w:p w:rsidR="00776044" w:rsidRPr="003A38A0" w:rsidRDefault="00776044" w:rsidP="00776044">
            <w:pPr>
              <w:ind w:left="-96" w:right="-81"/>
              <w:contextualSpacing/>
              <w:rPr>
                <w:rFonts w:eastAsiaTheme="minorHAnsi" w:cstheme="minorBidi"/>
                <w:sz w:val="12"/>
                <w:szCs w:val="12"/>
              </w:rPr>
            </w:pPr>
            <w:proofErr w:type="gramStart"/>
            <w:r w:rsidRPr="003A38A0">
              <w:rPr>
                <w:rFonts w:eastAsiaTheme="minorHAnsi" w:cstheme="minorBidi"/>
                <w:sz w:val="12"/>
                <w:szCs w:val="12"/>
              </w:rPr>
              <w:t>В</w:t>
            </w:r>
            <w:r>
              <w:rPr>
                <w:rFonts w:eastAsiaTheme="minorHAnsi" w:cstheme="minorBidi"/>
                <w:sz w:val="12"/>
                <w:szCs w:val="12"/>
              </w:rPr>
              <w:t xml:space="preserve"> </w:t>
            </w:r>
            <w:r w:rsidRPr="003A38A0">
              <w:rPr>
                <w:rFonts w:eastAsiaTheme="minorHAnsi" w:cstheme="minorBidi"/>
                <w:sz w:val="12"/>
                <w:szCs w:val="12"/>
              </w:rPr>
              <w:t>соответствии с техническим кодексом по контролю за выбросами окислов азота из судовых дизельных двигателей</w:t>
            </w:r>
            <w:proofErr w:type="gramEnd"/>
            <w:r w:rsidRPr="003A38A0">
              <w:rPr>
                <w:rFonts w:eastAsiaTheme="minorHAnsi" w:cstheme="minorBidi"/>
                <w:sz w:val="12"/>
                <w:szCs w:val="12"/>
              </w:rPr>
              <w:t xml:space="preserve"> </w:t>
            </w:r>
          </w:p>
        </w:tc>
        <w:tc>
          <w:tcPr>
            <w:tcW w:w="1190" w:type="dxa"/>
            <w:vAlign w:val="center"/>
          </w:tcPr>
          <w:p w:rsidR="00776044" w:rsidRPr="003A38A0" w:rsidRDefault="00776044" w:rsidP="00776044">
            <w:pPr>
              <w:ind w:left="-96" w:right="-81"/>
              <w:contextualSpacing/>
              <w:rPr>
                <w:sz w:val="12"/>
                <w:szCs w:val="12"/>
              </w:rPr>
            </w:pPr>
            <w:r w:rsidRPr="003A38A0">
              <w:rPr>
                <w:rFonts w:eastAsiaTheme="minorHAnsi" w:cstheme="minorBidi"/>
                <w:sz w:val="12"/>
                <w:szCs w:val="12"/>
              </w:rPr>
              <w:t>Выбирается в зависимости от выбранного и согласованного метода контроля</w:t>
            </w:r>
          </w:p>
        </w:tc>
        <w:tc>
          <w:tcPr>
            <w:tcW w:w="1101" w:type="dxa"/>
            <w:vAlign w:val="center"/>
          </w:tcPr>
          <w:p w:rsidR="00776044" w:rsidRPr="003A38A0" w:rsidRDefault="00776044" w:rsidP="00776044">
            <w:pPr>
              <w:pStyle w:val="aa"/>
              <w:ind w:left="-96" w:right="-81"/>
              <w:contextualSpacing/>
              <w:rPr>
                <w:sz w:val="12"/>
                <w:szCs w:val="12"/>
              </w:rPr>
            </w:pPr>
            <w:r w:rsidRPr="003A38A0">
              <w:rPr>
                <w:sz w:val="12"/>
                <w:szCs w:val="12"/>
              </w:rPr>
              <w:t xml:space="preserve">Применяется один из трех методов проверки </w:t>
            </w:r>
            <w:r w:rsidRPr="003A38A0">
              <w:rPr>
                <w:sz w:val="12"/>
                <w:szCs w:val="12"/>
                <w:lang w:val="en-US"/>
              </w:rPr>
              <w:t>N</w:t>
            </w:r>
            <w:proofErr w:type="gramStart"/>
            <w:r w:rsidRPr="003A38A0">
              <w:rPr>
                <w:sz w:val="12"/>
                <w:szCs w:val="12"/>
              </w:rPr>
              <w:t>О</w:t>
            </w:r>
            <w:proofErr w:type="gramEnd"/>
            <w:r w:rsidRPr="003A38A0">
              <w:rPr>
                <w:sz w:val="12"/>
                <w:szCs w:val="12"/>
                <w:lang w:val="en-US"/>
              </w:rPr>
              <w:t>x</w:t>
            </w:r>
            <w:r w:rsidRPr="003A38A0">
              <w:rPr>
                <w:sz w:val="12"/>
                <w:szCs w:val="12"/>
              </w:rPr>
              <w:t>. Процедура проверки согласовывается с администрацией:</w:t>
            </w:r>
          </w:p>
          <w:p w:rsidR="00776044" w:rsidRPr="003A38A0" w:rsidRDefault="00776044" w:rsidP="00776044">
            <w:pPr>
              <w:pStyle w:val="aa"/>
              <w:numPr>
                <w:ilvl w:val="0"/>
                <w:numId w:val="6"/>
              </w:numPr>
              <w:ind w:left="-96" w:right="-81" w:hanging="197"/>
              <w:contextualSpacing/>
              <w:rPr>
                <w:sz w:val="12"/>
                <w:szCs w:val="12"/>
              </w:rPr>
            </w:pPr>
            <w:r w:rsidRPr="003A38A0">
              <w:rPr>
                <w:sz w:val="12"/>
                <w:szCs w:val="12"/>
              </w:rPr>
              <w:t>метод сверки параметров двигателя;</w:t>
            </w:r>
          </w:p>
          <w:p w:rsidR="00776044" w:rsidRPr="003A38A0" w:rsidRDefault="00776044" w:rsidP="00776044">
            <w:pPr>
              <w:numPr>
                <w:ilvl w:val="0"/>
                <w:numId w:val="16"/>
              </w:numPr>
              <w:ind w:left="-96" w:right="-81" w:hanging="197"/>
              <w:contextualSpacing/>
              <w:rPr>
                <w:sz w:val="12"/>
                <w:szCs w:val="12"/>
              </w:rPr>
            </w:pPr>
            <w:r w:rsidRPr="003A38A0">
              <w:rPr>
                <w:sz w:val="12"/>
                <w:szCs w:val="12"/>
              </w:rPr>
              <w:t>метод упрощенных измерений;</w:t>
            </w:r>
          </w:p>
          <w:p w:rsidR="00776044" w:rsidRPr="003A38A0" w:rsidRDefault="00776044" w:rsidP="00776044">
            <w:pPr>
              <w:numPr>
                <w:ilvl w:val="0"/>
                <w:numId w:val="16"/>
              </w:numPr>
              <w:ind w:left="-96" w:right="-81" w:hanging="197"/>
              <w:contextualSpacing/>
              <w:rPr>
                <w:sz w:val="12"/>
                <w:szCs w:val="12"/>
              </w:rPr>
            </w:pPr>
            <w:r w:rsidRPr="003A38A0">
              <w:rPr>
                <w:sz w:val="12"/>
                <w:szCs w:val="12"/>
              </w:rPr>
              <w:t>метод непосредственных измерений и</w:t>
            </w:r>
            <w:r>
              <w:rPr>
                <w:sz w:val="12"/>
                <w:szCs w:val="12"/>
              </w:rPr>
              <w:t xml:space="preserve"> </w:t>
            </w:r>
            <w:r w:rsidRPr="003A38A0">
              <w:rPr>
                <w:sz w:val="12"/>
                <w:szCs w:val="12"/>
              </w:rPr>
              <w:t xml:space="preserve">мониторинга. </w:t>
            </w:r>
          </w:p>
        </w:tc>
        <w:tc>
          <w:tcPr>
            <w:tcW w:w="902" w:type="dxa"/>
            <w:vAlign w:val="center"/>
          </w:tcPr>
          <w:p w:rsidR="00776044" w:rsidRPr="003A38A0" w:rsidRDefault="00776044" w:rsidP="005C65B2">
            <w:pPr>
              <w:ind w:left="-96" w:right="-81"/>
              <w:contextualSpacing/>
              <w:rPr>
                <w:sz w:val="12"/>
                <w:szCs w:val="12"/>
              </w:rPr>
            </w:pPr>
            <w:r w:rsidRPr="003A38A0">
              <w:rPr>
                <w:sz w:val="12"/>
                <w:szCs w:val="12"/>
              </w:rPr>
              <w:t xml:space="preserve">В соответствии с правилом 5 приложения </w:t>
            </w:r>
            <w:r w:rsidRPr="003A38A0">
              <w:rPr>
                <w:sz w:val="12"/>
                <w:szCs w:val="12"/>
                <w:lang w:val="en-US"/>
              </w:rPr>
              <w:t>VI</w:t>
            </w:r>
            <w:r w:rsidRPr="003A38A0">
              <w:rPr>
                <w:sz w:val="12"/>
                <w:szCs w:val="12"/>
              </w:rPr>
              <w:t xml:space="preserve"> международной конвенции МАРПОЛ</w:t>
            </w:r>
          </w:p>
        </w:tc>
        <w:tc>
          <w:tcPr>
            <w:tcW w:w="906" w:type="dxa"/>
            <w:vAlign w:val="center"/>
          </w:tcPr>
          <w:p w:rsidR="00776044" w:rsidRPr="003A38A0" w:rsidRDefault="00776044" w:rsidP="00776044">
            <w:pPr>
              <w:ind w:left="-96" w:right="-81"/>
              <w:contextualSpacing/>
              <w:rPr>
                <w:sz w:val="12"/>
                <w:szCs w:val="12"/>
              </w:rPr>
            </w:pPr>
            <w:r w:rsidRPr="003A38A0">
              <w:rPr>
                <w:sz w:val="12"/>
                <w:szCs w:val="12"/>
              </w:rPr>
              <w:t>Морские суда</w:t>
            </w:r>
          </w:p>
        </w:tc>
      </w:tr>
      <w:tr w:rsidR="00776044" w:rsidRPr="00A02005" w:rsidTr="00CB0933">
        <w:trPr>
          <w:trHeight w:val="150"/>
        </w:trPr>
        <w:tc>
          <w:tcPr>
            <w:tcW w:w="920" w:type="dxa"/>
            <w:vMerge/>
            <w:vAlign w:val="center"/>
          </w:tcPr>
          <w:p w:rsidR="00776044" w:rsidRPr="00EC1FDD" w:rsidRDefault="00776044" w:rsidP="00047880">
            <w:pPr>
              <w:ind w:left="-84" w:right="-69"/>
              <w:rPr>
                <w:sz w:val="12"/>
                <w:szCs w:val="12"/>
              </w:rPr>
            </w:pPr>
          </w:p>
        </w:tc>
        <w:tc>
          <w:tcPr>
            <w:tcW w:w="1148" w:type="dxa"/>
            <w:vMerge/>
            <w:vAlign w:val="center"/>
          </w:tcPr>
          <w:p w:rsidR="00776044" w:rsidRPr="003A38A0" w:rsidRDefault="00776044" w:rsidP="00776044">
            <w:pPr>
              <w:ind w:left="-96" w:right="-81"/>
              <w:contextualSpacing/>
              <w:rPr>
                <w:sz w:val="12"/>
                <w:szCs w:val="12"/>
              </w:rPr>
            </w:pPr>
          </w:p>
        </w:tc>
        <w:tc>
          <w:tcPr>
            <w:tcW w:w="1442" w:type="dxa"/>
            <w:vMerge/>
            <w:vAlign w:val="center"/>
          </w:tcPr>
          <w:p w:rsidR="00776044" w:rsidRPr="003A38A0" w:rsidRDefault="00776044" w:rsidP="00776044">
            <w:pPr>
              <w:pStyle w:val="aa"/>
              <w:numPr>
                <w:ilvl w:val="0"/>
                <w:numId w:val="6"/>
              </w:numPr>
              <w:ind w:left="-96" w:right="-81" w:hanging="197"/>
              <w:contextualSpacing/>
              <w:rPr>
                <w:sz w:val="12"/>
                <w:szCs w:val="12"/>
              </w:rPr>
            </w:pPr>
          </w:p>
        </w:tc>
        <w:tc>
          <w:tcPr>
            <w:tcW w:w="851" w:type="dxa"/>
            <w:vMerge/>
            <w:vAlign w:val="center"/>
          </w:tcPr>
          <w:p w:rsidR="00776044" w:rsidRPr="003A38A0" w:rsidRDefault="00776044" w:rsidP="00776044">
            <w:pPr>
              <w:ind w:left="-96" w:right="-81"/>
              <w:rPr>
                <w:sz w:val="12"/>
                <w:szCs w:val="12"/>
              </w:rPr>
            </w:pPr>
          </w:p>
        </w:tc>
        <w:tc>
          <w:tcPr>
            <w:tcW w:w="827" w:type="dxa"/>
            <w:vMerge/>
            <w:vAlign w:val="center"/>
          </w:tcPr>
          <w:p w:rsidR="00776044" w:rsidRPr="003A38A0" w:rsidRDefault="00776044" w:rsidP="00776044">
            <w:pPr>
              <w:ind w:left="-96" w:right="-81"/>
              <w:contextualSpacing/>
              <w:rPr>
                <w:sz w:val="12"/>
                <w:szCs w:val="12"/>
              </w:rPr>
            </w:pPr>
          </w:p>
        </w:tc>
        <w:tc>
          <w:tcPr>
            <w:tcW w:w="1190" w:type="dxa"/>
            <w:vAlign w:val="center"/>
          </w:tcPr>
          <w:p w:rsidR="00776044" w:rsidRPr="00776044" w:rsidRDefault="00776044" w:rsidP="00776044">
            <w:pPr>
              <w:ind w:left="-96" w:right="-81"/>
              <w:contextualSpacing/>
              <w:rPr>
                <w:sz w:val="12"/>
                <w:szCs w:val="12"/>
              </w:rPr>
            </w:pPr>
            <w:r w:rsidRPr="00776044">
              <w:rPr>
                <w:sz w:val="12"/>
                <w:szCs w:val="12"/>
              </w:rPr>
              <w:t>Лабораторное оборудование для проведения КХА</w:t>
            </w:r>
          </w:p>
        </w:tc>
        <w:tc>
          <w:tcPr>
            <w:tcW w:w="1101" w:type="dxa"/>
            <w:vAlign w:val="center"/>
          </w:tcPr>
          <w:p w:rsidR="00776044" w:rsidRPr="00776044" w:rsidRDefault="00776044" w:rsidP="00776044">
            <w:pPr>
              <w:ind w:left="-96" w:right="-81"/>
              <w:contextualSpacing/>
              <w:rPr>
                <w:sz w:val="12"/>
                <w:szCs w:val="12"/>
              </w:rPr>
            </w:pPr>
            <w:r w:rsidRPr="00776044">
              <w:rPr>
                <w:sz w:val="12"/>
                <w:szCs w:val="12"/>
              </w:rPr>
              <w:t>Обработка результатов и проведение анализа в лабораторных условиях</w:t>
            </w:r>
          </w:p>
        </w:tc>
        <w:tc>
          <w:tcPr>
            <w:tcW w:w="902" w:type="dxa"/>
            <w:vAlign w:val="center"/>
          </w:tcPr>
          <w:p w:rsidR="00776044" w:rsidRPr="00776044" w:rsidRDefault="00776044" w:rsidP="00776044">
            <w:pPr>
              <w:ind w:left="-96" w:right="-81"/>
              <w:rPr>
                <w:sz w:val="12"/>
                <w:szCs w:val="12"/>
              </w:rPr>
            </w:pPr>
            <w:r w:rsidRPr="00776044">
              <w:rPr>
                <w:sz w:val="12"/>
                <w:szCs w:val="12"/>
              </w:rPr>
              <w:t xml:space="preserve">Аналитическая лаборатория </w:t>
            </w:r>
          </w:p>
        </w:tc>
        <w:tc>
          <w:tcPr>
            <w:tcW w:w="906" w:type="dxa"/>
            <w:vAlign w:val="center"/>
          </w:tcPr>
          <w:p w:rsidR="00776044" w:rsidRPr="00776044" w:rsidRDefault="00776044" w:rsidP="00776044">
            <w:pPr>
              <w:ind w:left="-96" w:right="-81"/>
              <w:rPr>
                <w:sz w:val="12"/>
                <w:szCs w:val="12"/>
              </w:rPr>
            </w:pPr>
            <w:r w:rsidRPr="00776044">
              <w:rPr>
                <w:sz w:val="12"/>
                <w:szCs w:val="12"/>
              </w:rPr>
              <w:t>Аттестат аккредитации лаборатории</w:t>
            </w:r>
          </w:p>
        </w:tc>
      </w:tr>
      <w:tr w:rsidR="00776044" w:rsidRPr="00A02005" w:rsidTr="00CB0933">
        <w:trPr>
          <w:trHeight w:val="61"/>
        </w:trPr>
        <w:tc>
          <w:tcPr>
            <w:tcW w:w="920" w:type="dxa"/>
            <w:vMerge w:val="restart"/>
            <w:vAlign w:val="center"/>
          </w:tcPr>
          <w:p w:rsidR="00776044" w:rsidRPr="00EC1FDD" w:rsidRDefault="00776044" w:rsidP="00047880">
            <w:pPr>
              <w:pStyle w:val="a1"/>
              <w:ind w:left="-84" w:right="-69" w:firstLine="0"/>
              <w:jc w:val="left"/>
              <w:rPr>
                <w:sz w:val="12"/>
                <w:szCs w:val="12"/>
              </w:rPr>
            </w:pPr>
            <w:r w:rsidRPr="00EC1FDD">
              <w:rPr>
                <w:sz w:val="12"/>
                <w:szCs w:val="12"/>
              </w:rPr>
              <w:t>Морская вода</w:t>
            </w:r>
          </w:p>
        </w:tc>
        <w:tc>
          <w:tcPr>
            <w:tcW w:w="1148" w:type="dxa"/>
            <w:vAlign w:val="center"/>
          </w:tcPr>
          <w:p w:rsidR="00776044" w:rsidRPr="00776044" w:rsidRDefault="00776044" w:rsidP="00776044">
            <w:pPr>
              <w:pStyle w:val="aa"/>
              <w:numPr>
                <w:ilvl w:val="0"/>
                <w:numId w:val="6"/>
              </w:numPr>
              <w:ind w:left="-96" w:right="-81" w:hanging="197"/>
              <w:contextualSpacing/>
              <w:rPr>
                <w:sz w:val="12"/>
                <w:szCs w:val="12"/>
              </w:rPr>
            </w:pPr>
            <w:r w:rsidRPr="00776044">
              <w:rPr>
                <w:sz w:val="12"/>
                <w:szCs w:val="12"/>
              </w:rPr>
              <w:t>Гидрохимические показатели</w:t>
            </w:r>
          </w:p>
        </w:tc>
        <w:tc>
          <w:tcPr>
            <w:tcW w:w="1442" w:type="dxa"/>
            <w:vAlign w:val="center"/>
          </w:tcPr>
          <w:p w:rsidR="00776044" w:rsidRPr="00776044" w:rsidRDefault="00776044" w:rsidP="00776044">
            <w:pPr>
              <w:pStyle w:val="aa"/>
              <w:numPr>
                <w:ilvl w:val="0"/>
                <w:numId w:val="6"/>
              </w:numPr>
              <w:ind w:left="-96" w:right="-81" w:hanging="197"/>
              <w:contextualSpacing/>
              <w:rPr>
                <w:sz w:val="12"/>
                <w:szCs w:val="12"/>
              </w:rPr>
            </w:pPr>
            <w:r w:rsidRPr="00776044">
              <w:rPr>
                <w:sz w:val="12"/>
                <w:szCs w:val="12"/>
              </w:rPr>
              <w:t>Содержание нефтепродуктов</w:t>
            </w:r>
          </w:p>
          <w:p w:rsidR="00776044" w:rsidRPr="00776044" w:rsidRDefault="00776044" w:rsidP="00776044">
            <w:pPr>
              <w:pStyle w:val="aa"/>
              <w:numPr>
                <w:ilvl w:val="0"/>
                <w:numId w:val="6"/>
              </w:numPr>
              <w:ind w:left="-96" w:right="-81" w:hanging="197"/>
              <w:contextualSpacing/>
              <w:rPr>
                <w:sz w:val="12"/>
                <w:szCs w:val="12"/>
              </w:rPr>
            </w:pPr>
            <w:r w:rsidRPr="00776044">
              <w:rPr>
                <w:sz w:val="12"/>
                <w:szCs w:val="12"/>
              </w:rPr>
              <w:t>Железо общее</w:t>
            </w:r>
          </w:p>
          <w:p w:rsidR="00776044" w:rsidRPr="00776044" w:rsidRDefault="00776044" w:rsidP="00776044">
            <w:pPr>
              <w:pStyle w:val="aa"/>
              <w:numPr>
                <w:ilvl w:val="0"/>
                <w:numId w:val="6"/>
              </w:numPr>
              <w:ind w:left="-96" w:right="-81" w:hanging="197"/>
              <w:contextualSpacing/>
              <w:rPr>
                <w:sz w:val="12"/>
                <w:szCs w:val="12"/>
              </w:rPr>
            </w:pPr>
            <w:r w:rsidRPr="00776044">
              <w:rPr>
                <w:sz w:val="12"/>
                <w:szCs w:val="12"/>
              </w:rPr>
              <w:t>Взвешенные вещества</w:t>
            </w:r>
          </w:p>
          <w:p w:rsidR="00776044" w:rsidRPr="00776044" w:rsidRDefault="00776044" w:rsidP="00776044">
            <w:pPr>
              <w:pStyle w:val="aa"/>
              <w:numPr>
                <w:ilvl w:val="0"/>
                <w:numId w:val="6"/>
              </w:numPr>
              <w:ind w:left="-96" w:right="-81" w:hanging="197"/>
              <w:contextualSpacing/>
              <w:rPr>
                <w:sz w:val="12"/>
                <w:szCs w:val="12"/>
              </w:rPr>
            </w:pPr>
            <w:r w:rsidRPr="00776044">
              <w:rPr>
                <w:sz w:val="12"/>
                <w:szCs w:val="12"/>
              </w:rPr>
              <w:t>Биохимическое потребление кислорода</w:t>
            </w:r>
          </w:p>
          <w:p w:rsidR="00776044" w:rsidRPr="00776044" w:rsidRDefault="00776044" w:rsidP="00776044">
            <w:pPr>
              <w:pStyle w:val="aa"/>
              <w:numPr>
                <w:ilvl w:val="0"/>
                <w:numId w:val="6"/>
              </w:numPr>
              <w:ind w:left="-96" w:right="-81" w:hanging="197"/>
              <w:contextualSpacing/>
              <w:rPr>
                <w:sz w:val="12"/>
                <w:szCs w:val="12"/>
              </w:rPr>
            </w:pPr>
            <w:r w:rsidRPr="00776044">
              <w:rPr>
                <w:sz w:val="12"/>
                <w:szCs w:val="12"/>
              </w:rPr>
              <w:t>Водородный показатель (рН)</w:t>
            </w:r>
          </w:p>
          <w:p w:rsidR="00776044" w:rsidRPr="00776044" w:rsidRDefault="00776044" w:rsidP="00776044">
            <w:pPr>
              <w:pStyle w:val="aa"/>
              <w:numPr>
                <w:ilvl w:val="0"/>
                <w:numId w:val="6"/>
              </w:numPr>
              <w:ind w:left="-96" w:right="-81" w:hanging="197"/>
              <w:contextualSpacing/>
              <w:rPr>
                <w:sz w:val="12"/>
                <w:szCs w:val="12"/>
              </w:rPr>
            </w:pPr>
            <w:r w:rsidRPr="00776044">
              <w:rPr>
                <w:sz w:val="12"/>
                <w:szCs w:val="12"/>
              </w:rPr>
              <w:t>Наличие нефтяной плёнки на поверхности воды</w:t>
            </w:r>
          </w:p>
          <w:p w:rsidR="00776044" w:rsidRPr="00776044" w:rsidRDefault="00776044" w:rsidP="00776044">
            <w:pPr>
              <w:pStyle w:val="aa"/>
              <w:numPr>
                <w:ilvl w:val="0"/>
                <w:numId w:val="6"/>
              </w:numPr>
              <w:ind w:left="-96" w:right="-81" w:hanging="197"/>
              <w:contextualSpacing/>
              <w:rPr>
                <w:sz w:val="12"/>
                <w:szCs w:val="12"/>
              </w:rPr>
            </w:pPr>
            <w:r w:rsidRPr="00776044">
              <w:rPr>
                <w:sz w:val="12"/>
                <w:szCs w:val="12"/>
              </w:rPr>
              <w:t>Запахи</w:t>
            </w:r>
          </w:p>
        </w:tc>
        <w:tc>
          <w:tcPr>
            <w:tcW w:w="851" w:type="dxa"/>
            <w:vAlign w:val="center"/>
          </w:tcPr>
          <w:p w:rsidR="00776044" w:rsidRPr="00776044" w:rsidRDefault="00776044" w:rsidP="00776044">
            <w:pPr>
              <w:pStyle w:val="aa"/>
              <w:numPr>
                <w:ilvl w:val="0"/>
                <w:numId w:val="6"/>
              </w:numPr>
              <w:ind w:left="-96" w:right="-81" w:hanging="197"/>
              <w:contextualSpacing/>
              <w:rPr>
                <w:sz w:val="12"/>
                <w:szCs w:val="12"/>
              </w:rPr>
            </w:pPr>
            <w:r w:rsidRPr="00776044">
              <w:rPr>
                <w:sz w:val="12"/>
                <w:szCs w:val="12"/>
              </w:rPr>
              <w:t>Ежеквартально</w:t>
            </w:r>
          </w:p>
        </w:tc>
        <w:tc>
          <w:tcPr>
            <w:tcW w:w="827" w:type="dxa"/>
            <w:vAlign w:val="center"/>
          </w:tcPr>
          <w:p w:rsidR="00776044" w:rsidRPr="00776044" w:rsidRDefault="00776044" w:rsidP="00047880">
            <w:pPr>
              <w:pStyle w:val="aa"/>
              <w:numPr>
                <w:ilvl w:val="0"/>
                <w:numId w:val="6"/>
              </w:numPr>
              <w:ind w:left="-96" w:right="-81" w:hanging="197"/>
              <w:contextualSpacing/>
              <w:rPr>
                <w:sz w:val="12"/>
                <w:szCs w:val="12"/>
              </w:rPr>
            </w:pPr>
            <w:r w:rsidRPr="00776044">
              <w:rPr>
                <w:sz w:val="12"/>
                <w:szCs w:val="12"/>
              </w:rPr>
              <w:t xml:space="preserve">Пункты контроля в </w:t>
            </w:r>
            <w:r w:rsidR="00047880">
              <w:rPr>
                <w:sz w:val="12"/>
                <w:szCs w:val="12"/>
              </w:rPr>
              <w:t>трех</w:t>
            </w:r>
            <w:r w:rsidRPr="00776044">
              <w:rPr>
                <w:sz w:val="12"/>
                <w:szCs w:val="12"/>
              </w:rPr>
              <w:t xml:space="preserve"> точках, непосредственно в носовой</w:t>
            </w:r>
            <w:r w:rsidR="00047880">
              <w:rPr>
                <w:sz w:val="12"/>
                <w:szCs w:val="12"/>
              </w:rPr>
              <w:t>,</w:t>
            </w:r>
            <w:r w:rsidRPr="00776044">
              <w:rPr>
                <w:sz w:val="12"/>
                <w:szCs w:val="12"/>
              </w:rPr>
              <w:t xml:space="preserve"> кормовой частях судна</w:t>
            </w:r>
            <w:r w:rsidR="00047880">
              <w:rPr>
                <w:sz w:val="12"/>
                <w:szCs w:val="12"/>
              </w:rPr>
              <w:t xml:space="preserve"> и в месте выпуска балласта</w:t>
            </w:r>
            <w:r w:rsidRPr="00776044">
              <w:rPr>
                <w:sz w:val="12"/>
                <w:szCs w:val="12"/>
              </w:rPr>
              <w:t>, во время перегрузочных работ</w:t>
            </w:r>
            <w:r w:rsidR="00047880">
              <w:rPr>
                <w:sz w:val="12"/>
                <w:szCs w:val="12"/>
              </w:rPr>
              <w:t xml:space="preserve"> + о</w:t>
            </w:r>
            <w:r w:rsidRPr="00776044">
              <w:rPr>
                <w:sz w:val="12"/>
                <w:szCs w:val="12"/>
              </w:rPr>
              <w:t xml:space="preserve">дна </w:t>
            </w:r>
            <w:r w:rsidR="00047880">
              <w:rPr>
                <w:sz w:val="12"/>
                <w:szCs w:val="12"/>
              </w:rPr>
              <w:t>реперная проба</w:t>
            </w:r>
          </w:p>
        </w:tc>
        <w:tc>
          <w:tcPr>
            <w:tcW w:w="1190" w:type="dxa"/>
            <w:vAlign w:val="center"/>
          </w:tcPr>
          <w:p w:rsidR="00776044" w:rsidRPr="00776044" w:rsidRDefault="00776044" w:rsidP="00776044">
            <w:pPr>
              <w:pStyle w:val="aa"/>
              <w:numPr>
                <w:ilvl w:val="0"/>
                <w:numId w:val="6"/>
              </w:numPr>
              <w:ind w:left="-96" w:right="-81" w:hanging="197"/>
              <w:contextualSpacing/>
              <w:rPr>
                <w:sz w:val="12"/>
                <w:szCs w:val="12"/>
              </w:rPr>
            </w:pPr>
            <w:r w:rsidRPr="00776044">
              <w:rPr>
                <w:sz w:val="12"/>
                <w:szCs w:val="12"/>
              </w:rPr>
              <w:t>Визуальный контроль</w:t>
            </w:r>
          </w:p>
          <w:p w:rsidR="00776044" w:rsidRPr="00776044" w:rsidRDefault="00776044" w:rsidP="00776044">
            <w:pPr>
              <w:pStyle w:val="aa"/>
              <w:numPr>
                <w:ilvl w:val="0"/>
                <w:numId w:val="6"/>
              </w:numPr>
              <w:ind w:left="-96" w:right="-81" w:hanging="197"/>
              <w:contextualSpacing/>
              <w:rPr>
                <w:sz w:val="12"/>
                <w:szCs w:val="12"/>
              </w:rPr>
            </w:pPr>
            <w:proofErr w:type="spellStart"/>
            <w:r w:rsidRPr="00776044">
              <w:rPr>
                <w:sz w:val="12"/>
                <w:szCs w:val="12"/>
              </w:rPr>
              <w:t>Пробоотборное</w:t>
            </w:r>
            <w:proofErr w:type="spellEnd"/>
            <w:r w:rsidRPr="00776044">
              <w:rPr>
                <w:sz w:val="12"/>
                <w:szCs w:val="12"/>
              </w:rPr>
              <w:t xml:space="preserve"> оборудование</w:t>
            </w:r>
          </w:p>
          <w:p w:rsidR="00776044" w:rsidRPr="00776044" w:rsidRDefault="00776044" w:rsidP="00776044">
            <w:pPr>
              <w:pStyle w:val="aa"/>
              <w:numPr>
                <w:ilvl w:val="0"/>
                <w:numId w:val="6"/>
              </w:numPr>
              <w:ind w:left="-96" w:right="-81" w:hanging="197"/>
              <w:contextualSpacing/>
              <w:rPr>
                <w:sz w:val="12"/>
                <w:szCs w:val="12"/>
              </w:rPr>
            </w:pPr>
            <w:r w:rsidRPr="00776044">
              <w:rPr>
                <w:sz w:val="12"/>
                <w:szCs w:val="12"/>
              </w:rPr>
              <w:t>Мобильный лабораторный комплекс</w:t>
            </w:r>
          </w:p>
          <w:p w:rsidR="00776044" w:rsidRPr="00776044" w:rsidRDefault="00776044" w:rsidP="00776044">
            <w:pPr>
              <w:pStyle w:val="aa"/>
              <w:numPr>
                <w:ilvl w:val="0"/>
                <w:numId w:val="6"/>
              </w:numPr>
              <w:ind w:left="-96" w:right="-81" w:hanging="197"/>
              <w:contextualSpacing/>
              <w:rPr>
                <w:sz w:val="12"/>
                <w:szCs w:val="12"/>
              </w:rPr>
            </w:pPr>
            <w:r w:rsidRPr="00776044">
              <w:rPr>
                <w:sz w:val="12"/>
                <w:szCs w:val="12"/>
              </w:rPr>
              <w:t>Автотранспорт</w:t>
            </w:r>
          </w:p>
          <w:p w:rsidR="00776044" w:rsidRPr="00776044" w:rsidRDefault="00776044" w:rsidP="00776044">
            <w:pPr>
              <w:pStyle w:val="aa"/>
              <w:numPr>
                <w:ilvl w:val="0"/>
                <w:numId w:val="6"/>
              </w:numPr>
              <w:ind w:left="-96" w:right="-81" w:hanging="197"/>
              <w:contextualSpacing/>
              <w:rPr>
                <w:sz w:val="12"/>
                <w:szCs w:val="12"/>
              </w:rPr>
            </w:pPr>
            <w:r w:rsidRPr="00776044">
              <w:rPr>
                <w:sz w:val="12"/>
                <w:szCs w:val="12"/>
              </w:rPr>
              <w:t>Лабораторное оборудование для проведения КХА</w:t>
            </w:r>
          </w:p>
        </w:tc>
        <w:tc>
          <w:tcPr>
            <w:tcW w:w="1101" w:type="dxa"/>
            <w:vAlign w:val="center"/>
          </w:tcPr>
          <w:p w:rsidR="00776044" w:rsidRPr="00776044" w:rsidRDefault="00776044" w:rsidP="00776044">
            <w:pPr>
              <w:pStyle w:val="aa"/>
              <w:numPr>
                <w:ilvl w:val="0"/>
                <w:numId w:val="6"/>
              </w:numPr>
              <w:ind w:left="-96" w:right="-81" w:hanging="197"/>
              <w:contextualSpacing/>
              <w:rPr>
                <w:sz w:val="12"/>
                <w:szCs w:val="12"/>
              </w:rPr>
            </w:pPr>
            <w:r w:rsidRPr="00776044">
              <w:rPr>
                <w:sz w:val="12"/>
                <w:szCs w:val="12"/>
              </w:rPr>
              <w:t xml:space="preserve">Визуальный осмотр и отбор проб </w:t>
            </w:r>
          </w:p>
          <w:p w:rsidR="00776044" w:rsidRPr="00776044" w:rsidRDefault="00776044" w:rsidP="00776044">
            <w:pPr>
              <w:pStyle w:val="aa"/>
              <w:numPr>
                <w:ilvl w:val="0"/>
                <w:numId w:val="6"/>
              </w:numPr>
              <w:ind w:left="-96" w:right="-81" w:hanging="197"/>
              <w:contextualSpacing/>
              <w:rPr>
                <w:sz w:val="12"/>
                <w:szCs w:val="12"/>
              </w:rPr>
            </w:pPr>
            <w:r w:rsidRPr="00776044">
              <w:rPr>
                <w:sz w:val="12"/>
                <w:szCs w:val="12"/>
              </w:rPr>
              <w:t>Отбор проб воды осуществляется в пластиковые</w:t>
            </w:r>
            <w:r w:rsidR="00047880">
              <w:rPr>
                <w:sz w:val="12"/>
                <w:szCs w:val="12"/>
              </w:rPr>
              <w:t xml:space="preserve"> и стеклянные</w:t>
            </w:r>
            <w:r w:rsidRPr="00776044">
              <w:rPr>
                <w:sz w:val="12"/>
                <w:szCs w:val="12"/>
              </w:rPr>
              <w:t xml:space="preserve"> ёмкости у поверхности воды, у дна, в слое </w:t>
            </w:r>
            <w:proofErr w:type="spellStart"/>
            <w:r w:rsidRPr="00776044">
              <w:rPr>
                <w:sz w:val="12"/>
                <w:szCs w:val="12"/>
              </w:rPr>
              <w:t>пикноклина</w:t>
            </w:r>
            <w:proofErr w:type="spellEnd"/>
            <w:r w:rsidRPr="00776044">
              <w:rPr>
                <w:sz w:val="12"/>
                <w:szCs w:val="12"/>
              </w:rPr>
              <w:t>.</w:t>
            </w:r>
          </w:p>
          <w:p w:rsidR="00776044" w:rsidRPr="00776044" w:rsidRDefault="00776044" w:rsidP="00776044">
            <w:pPr>
              <w:pStyle w:val="aa"/>
              <w:numPr>
                <w:ilvl w:val="0"/>
                <w:numId w:val="6"/>
              </w:numPr>
              <w:ind w:left="-96" w:right="-81" w:hanging="197"/>
              <w:contextualSpacing/>
              <w:rPr>
                <w:sz w:val="12"/>
                <w:szCs w:val="12"/>
              </w:rPr>
            </w:pPr>
            <w:r w:rsidRPr="00776044">
              <w:rPr>
                <w:sz w:val="12"/>
                <w:szCs w:val="12"/>
              </w:rPr>
              <w:t>Транспортировка в лабораторию.</w:t>
            </w:r>
          </w:p>
          <w:p w:rsidR="00776044" w:rsidRPr="00776044" w:rsidRDefault="00776044" w:rsidP="00776044">
            <w:pPr>
              <w:pStyle w:val="aa"/>
              <w:numPr>
                <w:ilvl w:val="0"/>
                <w:numId w:val="6"/>
              </w:numPr>
              <w:ind w:left="-96" w:right="-81" w:hanging="197"/>
              <w:contextualSpacing/>
              <w:rPr>
                <w:sz w:val="12"/>
                <w:szCs w:val="12"/>
              </w:rPr>
            </w:pPr>
            <w:r w:rsidRPr="00776044">
              <w:rPr>
                <w:sz w:val="12"/>
                <w:szCs w:val="12"/>
              </w:rPr>
              <w:t>Обработка результатов и проведение анализа в лабораторных условиях</w:t>
            </w:r>
          </w:p>
        </w:tc>
        <w:tc>
          <w:tcPr>
            <w:tcW w:w="902" w:type="dxa"/>
            <w:vAlign w:val="center"/>
          </w:tcPr>
          <w:p w:rsidR="00776044" w:rsidRPr="00776044" w:rsidRDefault="00776044" w:rsidP="00776044">
            <w:pPr>
              <w:ind w:left="-96" w:right="-81"/>
              <w:rPr>
                <w:sz w:val="12"/>
                <w:szCs w:val="12"/>
              </w:rPr>
            </w:pPr>
            <w:r w:rsidRPr="00776044">
              <w:rPr>
                <w:sz w:val="12"/>
                <w:szCs w:val="12"/>
              </w:rPr>
              <w:t>Подрядчик по мониторингу</w:t>
            </w:r>
          </w:p>
        </w:tc>
        <w:tc>
          <w:tcPr>
            <w:tcW w:w="906" w:type="dxa"/>
            <w:vAlign w:val="center"/>
          </w:tcPr>
          <w:p w:rsidR="00776044" w:rsidRPr="00776044" w:rsidRDefault="00776044" w:rsidP="00776044">
            <w:pPr>
              <w:ind w:left="-96" w:right="-81"/>
              <w:rPr>
                <w:sz w:val="12"/>
                <w:szCs w:val="12"/>
              </w:rPr>
            </w:pPr>
            <w:r w:rsidRPr="00776044">
              <w:rPr>
                <w:sz w:val="12"/>
                <w:szCs w:val="12"/>
              </w:rPr>
              <w:t>Аттестат аккредитации лаборатории</w:t>
            </w:r>
          </w:p>
        </w:tc>
      </w:tr>
      <w:tr w:rsidR="00776044" w:rsidRPr="00A02005" w:rsidTr="00CB0933">
        <w:trPr>
          <w:trHeight w:val="80"/>
        </w:trPr>
        <w:tc>
          <w:tcPr>
            <w:tcW w:w="920" w:type="dxa"/>
            <w:vMerge/>
            <w:vAlign w:val="center"/>
          </w:tcPr>
          <w:p w:rsidR="00776044" w:rsidRPr="00EC1FDD" w:rsidRDefault="00776044" w:rsidP="00047880">
            <w:pPr>
              <w:pStyle w:val="a1"/>
              <w:ind w:left="-84" w:right="-69" w:firstLine="0"/>
              <w:jc w:val="left"/>
              <w:rPr>
                <w:sz w:val="12"/>
                <w:szCs w:val="12"/>
              </w:rPr>
            </w:pPr>
          </w:p>
        </w:tc>
        <w:tc>
          <w:tcPr>
            <w:tcW w:w="1148" w:type="dxa"/>
            <w:vAlign w:val="center"/>
          </w:tcPr>
          <w:p w:rsidR="00776044" w:rsidRPr="00776044" w:rsidRDefault="00776044" w:rsidP="00776044">
            <w:pPr>
              <w:pStyle w:val="aa"/>
              <w:numPr>
                <w:ilvl w:val="0"/>
                <w:numId w:val="6"/>
              </w:numPr>
              <w:ind w:left="-96" w:right="-81" w:hanging="197"/>
              <w:contextualSpacing/>
              <w:rPr>
                <w:sz w:val="12"/>
                <w:szCs w:val="12"/>
              </w:rPr>
            </w:pPr>
            <w:r w:rsidRPr="00776044">
              <w:rPr>
                <w:sz w:val="12"/>
                <w:szCs w:val="12"/>
              </w:rPr>
              <w:t>Гидробиологические показатели</w:t>
            </w:r>
          </w:p>
        </w:tc>
        <w:tc>
          <w:tcPr>
            <w:tcW w:w="1442" w:type="dxa"/>
            <w:vAlign w:val="center"/>
          </w:tcPr>
          <w:p w:rsidR="00776044" w:rsidRPr="000F1CFF" w:rsidRDefault="00776044" w:rsidP="00776044">
            <w:pPr>
              <w:pStyle w:val="aa"/>
              <w:numPr>
                <w:ilvl w:val="0"/>
                <w:numId w:val="6"/>
              </w:numPr>
              <w:ind w:left="-96" w:right="-81" w:hanging="197"/>
              <w:contextualSpacing/>
              <w:rPr>
                <w:b/>
                <w:sz w:val="12"/>
                <w:szCs w:val="12"/>
              </w:rPr>
            </w:pPr>
            <w:r w:rsidRPr="000F1CFF">
              <w:rPr>
                <w:b/>
                <w:sz w:val="12"/>
                <w:szCs w:val="12"/>
              </w:rPr>
              <w:t>фитопланктон:</w:t>
            </w:r>
          </w:p>
          <w:p w:rsidR="00776044" w:rsidRPr="00776044" w:rsidRDefault="00776044" w:rsidP="00776044">
            <w:pPr>
              <w:pStyle w:val="aa"/>
              <w:numPr>
                <w:ilvl w:val="0"/>
                <w:numId w:val="6"/>
              </w:numPr>
              <w:ind w:left="-96" w:right="-81" w:hanging="197"/>
              <w:contextualSpacing/>
              <w:rPr>
                <w:sz w:val="12"/>
                <w:szCs w:val="12"/>
              </w:rPr>
            </w:pPr>
            <w:r w:rsidRPr="00776044">
              <w:rPr>
                <w:sz w:val="12"/>
                <w:szCs w:val="12"/>
              </w:rPr>
              <w:t>общая численность клеток</w:t>
            </w:r>
          </w:p>
          <w:p w:rsidR="00776044" w:rsidRPr="00776044" w:rsidRDefault="00776044" w:rsidP="00776044">
            <w:pPr>
              <w:pStyle w:val="aa"/>
              <w:numPr>
                <w:ilvl w:val="0"/>
                <w:numId w:val="6"/>
              </w:numPr>
              <w:ind w:left="-96" w:right="-81" w:hanging="197"/>
              <w:contextualSpacing/>
              <w:rPr>
                <w:sz w:val="12"/>
                <w:szCs w:val="12"/>
              </w:rPr>
            </w:pPr>
            <w:r w:rsidRPr="00776044">
              <w:rPr>
                <w:sz w:val="12"/>
                <w:szCs w:val="12"/>
              </w:rPr>
              <w:t>видовой состав, число и список видов</w:t>
            </w:r>
          </w:p>
          <w:p w:rsidR="00776044" w:rsidRPr="000F1CFF" w:rsidRDefault="00776044" w:rsidP="00776044">
            <w:pPr>
              <w:pStyle w:val="aa"/>
              <w:numPr>
                <w:ilvl w:val="0"/>
                <w:numId w:val="6"/>
              </w:numPr>
              <w:ind w:left="-96" w:right="-81" w:hanging="197"/>
              <w:contextualSpacing/>
              <w:rPr>
                <w:b/>
                <w:sz w:val="12"/>
                <w:szCs w:val="12"/>
              </w:rPr>
            </w:pPr>
            <w:r w:rsidRPr="000F1CFF">
              <w:rPr>
                <w:b/>
                <w:sz w:val="12"/>
                <w:szCs w:val="12"/>
              </w:rPr>
              <w:t>зоопланктон:</w:t>
            </w:r>
          </w:p>
          <w:p w:rsidR="00776044" w:rsidRPr="00776044" w:rsidRDefault="00776044" w:rsidP="00776044">
            <w:pPr>
              <w:pStyle w:val="aa"/>
              <w:numPr>
                <w:ilvl w:val="0"/>
                <w:numId w:val="6"/>
              </w:numPr>
              <w:ind w:left="-96" w:right="-81" w:hanging="197"/>
              <w:contextualSpacing/>
              <w:rPr>
                <w:sz w:val="12"/>
                <w:szCs w:val="12"/>
              </w:rPr>
            </w:pPr>
            <w:r w:rsidRPr="00776044">
              <w:rPr>
                <w:sz w:val="12"/>
                <w:szCs w:val="12"/>
              </w:rPr>
              <w:t>общая численность организмов</w:t>
            </w:r>
          </w:p>
          <w:p w:rsidR="00776044" w:rsidRPr="00776044" w:rsidRDefault="00776044" w:rsidP="00776044">
            <w:pPr>
              <w:pStyle w:val="aa"/>
              <w:numPr>
                <w:ilvl w:val="0"/>
                <w:numId w:val="6"/>
              </w:numPr>
              <w:ind w:left="-96" w:right="-81" w:hanging="197"/>
              <w:contextualSpacing/>
              <w:rPr>
                <w:sz w:val="12"/>
                <w:szCs w:val="12"/>
              </w:rPr>
            </w:pPr>
            <w:r w:rsidRPr="00776044">
              <w:rPr>
                <w:sz w:val="12"/>
                <w:szCs w:val="12"/>
              </w:rPr>
              <w:t>видовой состав, число и список видов</w:t>
            </w:r>
          </w:p>
          <w:p w:rsidR="00776044" w:rsidRPr="000F1CFF" w:rsidRDefault="00776044" w:rsidP="00776044">
            <w:pPr>
              <w:pStyle w:val="aa"/>
              <w:numPr>
                <w:ilvl w:val="0"/>
                <w:numId w:val="6"/>
              </w:numPr>
              <w:ind w:left="-96" w:right="-81" w:hanging="197"/>
              <w:contextualSpacing/>
              <w:rPr>
                <w:b/>
                <w:sz w:val="12"/>
                <w:szCs w:val="12"/>
              </w:rPr>
            </w:pPr>
            <w:r w:rsidRPr="000F1CFF">
              <w:rPr>
                <w:b/>
                <w:sz w:val="12"/>
                <w:szCs w:val="12"/>
              </w:rPr>
              <w:t>микробные показатели:</w:t>
            </w:r>
          </w:p>
          <w:p w:rsidR="00776044" w:rsidRPr="00776044" w:rsidRDefault="00776044" w:rsidP="00776044">
            <w:pPr>
              <w:pStyle w:val="aa"/>
              <w:numPr>
                <w:ilvl w:val="0"/>
                <w:numId w:val="6"/>
              </w:numPr>
              <w:ind w:left="-96" w:right="-81" w:hanging="197"/>
              <w:contextualSpacing/>
              <w:rPr>
                <w:sz w:val="12"/>
                <w:szCs w:val="12"/>
              </w:rPr>
            </w:pPr>
            <w:r w:rsidRPr="00776044">
              <w:rPr>
                <w:sz w:val="12"/>
                <w:szCs w:val="12"/>
              </w:rPr>
              <w:t>общая численность микроорганизмов</w:t>
            </w:r>
          </w:p>
          <w:p w:rsidR="00776044" w:rsidRPr="00776044" w:rsidRDefault="00776044" w:rsidP="00776044">
            <w:pPr>
              <w:pStyle w:val="aa"/>
              <w:numPr>
                <w:ilvl w:val="0"/>
                <w:numId w:val="6"/>
              </w:numPr>
              <w:ind w:left="-96" w:right="-81" w:hanging="197"/>
              <w:contextualSpacing/>
              <w:rPr>
                <w:sz w:val="12"/>
                <w:szCs w:val="12"/>
              </w:rPr>
            </w:pPr>
            <w:r w:rsidRPr="00776044">
              <w:rPr>
                <w:sz w:val="12"/>
                <w:szCs w:val="12"/>
              </w:rPr>
              <w:t>количество сапрофитных бактерий</w:t>
            </w:r>
          </w:p>
          <w:p w:rsidR="00776044" w:rsidRPr="00776044" w:rsidRDefault="00776044" w:rsidP="00776044">
            <w:pPr>
              <w:pStyle w:val="aa"/>
              <w:numPr>
                <w:ilvl w:val="0"/>
                <w:numId w:val="6"/>
              </w:numPr>
              <w:ind w:left="-96" w:right="-81" w:hanging="197"/>
              <w:contextualSpacing/>
              <w:rPr>
                <w:sz w:val="12"/>
                <w:szCs w:val="12"/>
              </w:rPr>
            </w:pPr>
            <w:r w:rsidRPr="00776044">
              <w:rPr>
                <w:sz w:val="12"/>
                <w:szCs w:val="12"/>
              </w:rPr>
              <w:t>концентрация хлорофилла фитопланктона</w:t>
            </w:r>
          </w:p>
        </w:tc>
        <w:tc>
          <w:tcPr>
            <w:tcW w:w="851" w:type="dxa"/>
            <w:vAlign w:val="center"/>
          </w:tcPr>
          <w:p w:rsidR="00776044" w:rsidRPr="00776044" w:rsidRDefault="00776044" w:rsidP="00776044">
            <w:pPr>
              <w:pStyle w:val="aa"/>
              <w:numPr>
                <w:ilvl w:val="0"/>
                <w:numId w:val="6"/>
              </w:numPr>
              <w:ind w:left="-96" w:right="-81" w:hanging="197"/>
              <w:contextualSpacing/>
              <w:rPr>
                <w:sz w:val="12"/>
                <w:szCs w:val="12"/>
              </w:rPr>
            </w:pPr>
            <w:r w:rsidRPr="00776044">
              <w:rPr>
                <w:sz w:val="12"/>
                <w:szCs w:val="12"/>
              </w:rPr>
              <w:t>Ежегодно</w:t>
            </w:r>
          </w:p>
        </w:tc>
        <w:tc>
          <w:tcPr>
            <w:tcW w:w="827" w:type="dxa"/>
            <w:vAlign w:val="center"/>
          </w:tcPr>
          <w:p w:rsidR="00776044" w:rsidRPr="00776044" w:rsidRDefault="00047880" w:rsidP="00776044">
            <w:pPr>
              <w:pStyle w:val="aa"/>
              <w:numPr>
                <w:ilvl w:val="0"/>
                <w:numId w:val="6"/>
              </w:numPr>
              <w:ind w:left="-96" w:right="-81" w:hanging="197"/>
              <w:contextualSpacing/>
              <w:rPr>
                <w:sz w:val="12"/>
                <w:szCs w:val="12"/>
              </w:rPr>
            </w:pPr>
            <w:r w:rsidRPr="00776044">
              <w:rPr>
                <w:sz w:val="12"/>
                <w:szCs w:val="12"/>
              </w:rPr>
              <w:t xml:space="preserve">Пункты контроля в </w:t>
            </w:r>
            <w:r>
              <w:rPr>
                <w:sz w:val="12"/>
                <w:szCs w:val="12"/>
              </w:rPr>
              <w:t>трех</w:t>
            </w:r>
            <w:r w:rsidRPr="00776044">
              <w:rPr>
                <w:sz w:val="12"/>
                <w:szCs w:val="12"/>
              </w:rPr>
              <w:t xml:space="preserve"> точках, непосредственно в носовой</w:t>
            </w:r>
            <w:r>
              <w:rPr>
                <w:sz w:val="12"/>
                <w:szCs w:val="12"/>
              </w:rPr>
              <w:t>,</w:t>
            </w:r>
            <w:r w:rsidRPr="00776044">
              <w:rPr>
                <w:sz w:val="12"/>
                <w:szCs w:val="12"/>
              </w:rPr>
              <w:t xml:space="preserve"> кормовой частях судна</w:t>
            </w:r>
            <w:r>
              <w:rPr>
                <w:sz w:val="12"/>
                <w:szCs w:val="12"/>
              </w:rPr>
              <w:t xml:space="preserve"> и в месте выпуска балласта</w:t>
            </w:r>
            <w:r w:rsidRPr="00776044">
              <w:rPr>
                <w:sz w:val="12"/>
                <w:szCs w:val="12"/>
              </w:rPr>
              <w:t>, во время перегрузочных работ</w:t>
            </w:r>
            <w:r>
              <w:rPr>
                <w:sz w:val="12"/>
                <w:szCs w:val="12"/>
              </w:rPr>
              <w:t xml:space="preserve"> + о</w:t>
            </w:r>
            <w:r w:rsidRPr="00776044">
              <w:rPr>
                <w:sz w:val="12"/>
                <w:szCs w:val="12"/>
              </w:rPr>
              <w:t xml:space="preserve">дна </w:t>
            </w:r>
            <w:r>
              <w:rPr>
                <w:sz w:val="12"/>
                <w:szCs w:val="12"/>
              </w:rPr>
              <w:t>реперная проба</w:t>
            </w:r>
          </w:p>
          <w:p w:rsidR="00776044" w:rsidRPr="00776044" w:rsidRDefault="00776044" w:rsidP="00776044">
            <w:pPr>
              <w:pStyle w:val="aa"/>
              <w:numPr>
                <w:ilvl w:val="0"/>
                <w:numId w:val="6"/>
              </w:numPr>
              <w:ind w:left="-96" w:right="-81" w:hanging="197"/>
              <w:contextualSpacing/>
              <w:rPr>
                <w:sz w:val="12"/>
                <w:szCs w:val="12"/>
              </w:rPr>
            </w:pPr>
          </w:p>
        </w:tc>
        <w:tc>
          <w:tcPr>
            <w:tcW w:w="1190" w:type="dxa"/>
            <w:vAlign w:val="center"/>
          </w:tcPr>
          <w:p w:rsidR="00776044" w:rsidRPr="00776044" w:rsidRDefault="00776044" w:rsidP="00776044">
            <w:pPr>
              <w:pStyle w:val="aa"/>
              <w:numPr>
                <w:ilvl w:val="0"/>
                <w:numId w:val="6"/>
              </w:numPr>
              <w:ind w:left="-96" w:right="-81" w:hanging="197"/>
              <w:contextualSpacing/>
              <w:rPr>
                <w:sz w:val="12"/>
                <w:szCs w:val="12"/>
              </w:rPr>
            </w:pPr>
            <w:proofErr w:type="spellStart"/>
            <w:r w:rsidRPr="00776044">
              <w:rPr>
                <w:sz w:val="12"/>
                <w:szCs w:val="12"/>
              </w:rPr>
              <w:t>Дночерпатель</w:t>
            </w:r>
            <w:proofErr w:type="spellEnd"/>
            <w:r w:rsidRPr="00776044">
              <w:rPr>
                <w:sz w:val="12"/>
                <w:szCs w:val="12"/>
              </w:rPr>
              <w:t xml:space="preserve"> Ван Вина или </w:t>
            </w:r>
            <w:proofErr w:type="spellStart"/>
            <w:r w:rsidRPr="00776044">
              <w:rPr>
                <w:sz w:val="12"/>
                <w:szCs w:val="12"/>
              </w:rPr>
              <w:t>Петерсена</w:t>
            </w:r>
            <w:proofErr w:type="spellEnd"/>
          </w:p>
          <w:p w:rsidR="00776044" w:rsidRPr="00776044" w:rsidRDefault="00776044" w:rsidP="00776044">
            <w:pPr>
              <w:pStyle w:val="aa"/>
              <w:numPr>
                <w:ilvl w:val="0"/>
                <w:numId w:val="6"/>
              </w:numPr>
              <w:ind w:left="-96" w:right="-81" w:hanging="197"/>
              <w:contextualSpacing/>
              <w:rPr>
                <w:sz w:val="12"/>
                <w:szCs w:val="12"/>
              </w:rPr>
            </w:pPr>
            <w:r w:rsidRPr="00776044">
              <w:rPr>
                <w:sz w:val="12"/>
                <w:szCs w:val="12"/>
              </w:rPr>
              <w:t>Батометр химический</w:t>
            </w:r>
          </w:p>
          <w:p w:rsidR="00776044" w:rsidRPr="00776044" w:rsidRDefault="00776044" w:rsidP="00776044">
            <w:pPr>
              <w:pStyle w:val="aa"/>
              <w:numPr>
                <w:ilvl w:val="0"/>
                <w:numId w:val="6"/>
              </w:numPr>
              <w:ind w:left="-96" w:right="-81" w:hanging="197"/>
              <w:contextualSpacing/>
              <w:rPr>
                <w:sz w:val="12"/>
                <w:szCs w:val="12"/>
              </w:rPr>
            </w:pPr>
            <w:r w:rsidRPr="00776044">
              <w:rPr>
                <w:sz w:val="12"/>
                <w:szCs w:val="12"/>
              </w:rPr>
              <w:t xml:space="preserve">Сеть БР и/или МНТ (для отбора проб </w:t>
            </w:r>
            <w:proofErr w:type="spellStart"/>
            <w:r w:rsidRPr="00776044">
              <w:rPr>
                <w:sz w:val="12"/>
                <w:szCs w:val="12"/>
              </w:rPr>
              <w:t>ихтиопланктона</w:t>
            </w:r>
            <w:proofErr w:type="spellEnd"/>
            <w:r w:rsidRPr="00776044">
              <w:rPr>
                <w:sz w:val="12"/>
                <w:szCs w:val="12"/>
              </w:rPr>
              <w:t>)</w:t>
            </w:r>
          </w:p>
          <w:p w:rsidR="00776044" w:rsidRPr="00776044" w:rsidRDefault="00776044" w:rsidP="00776044">
            <w:pPr>
              <w:pStyle w:val="aa"/>
              <w:numPr>
                <w:ilvl w:val="0"/>
                <w:numId w:val="6"/>
              </w:numPr>
              <w:ind w:left="-96" w:right="-81" w:hanging="197"/>
              <w:contextualSpacing/>
              <w:rPr>
                <w:sz w:val="12"/>
                <w:szCs w:val="12"/>
              </w:rPr>
            </w:pPr>
            <w:r w:rsidRPr="00776044">
              <w:rPr>
                <w:sz w:val="12"/>
                <w:szCs w:val="12"/>
              </w:rPr>
              <w:t xml:space="preserve">Сеть </w:t>
            </w:r>
            <w:proofErr w:type="spellStart"/>
            <w:r w:rsidRPr="00776044">
              <w:rPr>
                <w:sz w:val="12"/>
                <w:szCs w:val="12"/>
              </w:rPr>
              <w:t>Джеди</w:t>
            </w:r>
            <w:proofErr w:type="spellEnd"/>
            <w:r w:rsidRPr="00776044">
              <w:rPr>
                <w:sz w:val="12"/>
                <w:szCs w:val="12"/>
              </w:rPr>
              <w:t xml:space="preserve"> (для отбора проб </w:t>
            </w:r>
            <w:proofErr w:type="spellStart"/>
            <w:r w:rsidRPr="00776044">
              <w:rPr>
                <w:sz w:val="12"/>
                <w:szCs w:val="12"/>
              </w:rPr>
              <w:t>мезозоопланктона</w:t>
            </w:r>
            <w:proofErr w:type="spellEnd"/>
            <w:r w:rsidRPr="00776044">
              <w:rPr>
                <w:sz w:val="12"/>
                <w:szCs w:val="12"/>
              </w:rPr>
              <w:t>)</w:t>
            </w:r>
          </w:p>
          <w:p w:rsidR="00776044" w:rsidRPr="00776044" w:rsidRDefault="00776044" w:rsidP="00776044">
            <w:pPr>
              <w:pStyle w:val="aa"/>
              <w:numPr>
                <w:ilvl w:val="0"/>
                <w:numId w:val="6"/>
              </w:numPr>
              <w:ind w:left="-96" w:right="-81" w:hanging="197"/>
              <w:contextualSpacing/>
              <w:rPr>
                <w:sz w:val="12"/>
                <w:szCs w:val="12"/>
              </w:rPr>
            </w:pPr>
            <w:r w:rsidRPr="00776044">
              <w:rPr>
                <w:sz w:val="12"/>
                <w:szCs w:val="12"/>
              </w:rPr>
              <w:t>Пластиковые ёмкости для отбора проб воды</w:t>
            </w:r>
          </w:p>
          <w:p w:rsidR="00776044" w:rsidRPr="00776044" w:rsidRDefault="00776044" w:rsidP="00776044">
            <w:pPr>
              <w:pStyle w:val="aa"/>
              <w:numPr>
                <w:ilvl w:val="0"/>
                <w:numId w:val="6"/>
              </w:numPr>
              <w:ind w:left="-96" w:right="-81" w:hanging="197"/>
              <w:contextualSpacing/>
              <w:rPr>
                <w:sz w:val="12"/>
                <w:szCs w:val="12"/>
              </w:rPr>
            </w:pPr>
            <w:r w:rsidRPr="00776044">
              <w:rPr>
                <w:sz w:val="12"/>
                <w:szCs w:val="12"/>
              </w:rPr>
              <w:t>Система сит для промывки проб зообентоса</w:t>
            </w:r>
          </w:p>
          <w:p w:rsidR="00776044" w:rsidRPr="00776044" w:rsidRDefault="00776044" w:rsidP="00776044">
            <w:pPr>
              <w:pStyle w:val="aa"/>
              <w:numPr>
                <w:ilvl w:val="0"/>
                <w:numId w:val="6"/>
              </w:numPr>
              <w:ind w:left="-96" w:right="-81" w:hanging="197"/>
              <w:contextualSpacing/>
              <w:rPr>
                <w:sz w:val="12"/>
                <w:szCs w:val="12"/>
              </w:rPr>
            </w:pPr>
            <w:r w:rsidRPr="00776044">
              <w:rPr>
                <w:sz w:val="12"/>
                <w:szCs w:val="12"/>
              </w:rPr>
              <w:t xml:space="preserve">Бинокулярный микроскоп с </w:t>
            </w:r>
            <w:proofErr w:type="spellStart"/>
            <w:r w:rsidRPr="00776044">
              <w:rPr>
                <w:sz w:val="12"/>
                <w:szCs w:val="12"/>
              </w:rPr>
              <w:t>фотонасадкой</w:t>
            </w:r>
            <w:proofErr w:type="spellEnd"/>
          </w:p>
          <w:p w:rsidR="00776044" w:rsidRPr="00776044" w:rsidRDefault="00776044" w:rsidP="00776044">
            <w:pPr>
              <w:pStyle w:val="aa"/>
              <w:numPr>
                <w:ilvl w:val="0"/>
                <w:numId w:val="6"/>
              </w:numPr>
              <w:ind w:left="-96" w:right="-81" w:hanging="197"/>
              <w:contextualSpacing/>
              <w:rPr>
                <w:sz w:val="12"/>
                <w:szCs w:val="12"/>
              </w:rPr>
            </w:pPr>
            <w:r w:rsidRPr="00776044">
              <w:rPr>
                <w:sz w:val="12"/>
                <w:szCs w:val="12"/>
              </w:rPr>
              <w:t xml:space="preserve">Фильтрационная система для сгущения </w:t>
            </w:r>
            <w:r w:rsidRPr="00776044">
              <w:rPr>
                <w:sz w:val="12"/>
                <w:szCs w:val="12"/>
              </w:rPr>
              <w:lastRenderedPageBreak/>
              <w:t>проб фитопланктона</w:t>
            </w:r>
          </w:p>
          <w:p w:rsidR="00776044" w:rsidRPr="00776044" w:rsidRDefault="00776044" w:rsidP="00776044">
            <w:pPr>
              <w:pStyle w:val="aa"/>
              <w:numPr>
                <w:ilvl w:val="0"/>
                <w:numId w:val="6"/>
              </w:numPr>
              <w:ind w:left="-96" w:right="-81" w:hanging="197"/>
              <w:contextualSpacing/>
              <w:rPr>
                <w:sz w:val="12"/>
                <w:szCs w:val="12"/>
              </w:rPr>
            </w:pPr>
            <w:r w:rsidRPr="00776044">
              <w:rPr>
                <w:sz w:val="12"/>
                <w:szCs w:val="12"/>
              </w:rPr>
              <w:t xml:space="preserve">Фильтрационная воронка для осаждения </w:t>
            </w:r>
            <w:proofErr w:type="spellStart"/>
            <w:r w:rsidRPr="00776044">
              <w:rPr>
                <w:sz w:val="12"/>
                <w:szCs w:val="12"/>
              </w:rPr>
              <w:t>бактериопланктона</w:t>
            </w:r>
            <w:proofErr w:type="spellEnd"/>
            <w:r w:rsidRPr="00776044">
              <w:rPr>
                <w:sz w:val="12"/>
                <w:szCs w:val="12"/>
              </w:rPr>
              <w:t xml:space="preserve"> на фильтрах</w:t>
            </w:r>
          </w:p>
          <w:p w:rsidR="00776044" w:rsidRPr="00776044" w:rsidRDefault="00776044" w:rsidP="00776044">
            <w:pPr>
              <w:pStyle w:val="aa"/>
              <w:numPr>
                <w:ilvl w:val="0"/>
                <w:numId w:val="6"/>
              </w:numPr>
              <w:ind w:left="-96" w:right="-81" w:hanging="197"/>
              <w:contextualSpacing/>
              <w:rPr>
                <w:sz w:val="12"/>
                <w:szCs w:val="12"/>
              </w:rPr>
            </w:pPr>
            <w:r w:rsidRPr="00776044">
              <w:rPr>
                <w:sz w:val="12"/>
                <w:szCs w:val="12"/>
              </w:rPr>
              <w:t>Камера-</w:t>
            </w:r>
            <w:proofErr w:type="spellStart"/>
            <w:r w:rsidRPr="00776044">
              <w:rPr>
                <w:sz w:val="12"/>
                <w:szCs w:val="12"/>
              </w:rPr>
              <w:t>нажотта</w:t>
            </w:r>
            <w:proofErr w:type="spellEnd"/>
            <w:r w:rsidRPr="00776044">
              <w:rPr>
                <w:sz w:val="12"/>
                <w:szCs w:val="12"/>
              </w:rPr>
              <w:t xml:space="preserve"> для обработки проб фитопланктона</w:t>
            </w:r>
          </w:p>
          <w:p w:rsidR="00776044" w:rsidRPr="00776044" w:rsidRDefault="00776044" w:rsidP="00776044">
            <w:pPr>
              <w:pStyle w:val="aa"/>
              <w:numPr>
                <w:ilvl w:val="0"/>
                <w:numId w:val="6"/>
              </w:numPr>
              <w:ind w:left="-96" w:right="-81" w:hanging="197"/>
              <w:contextualSpacing/>
              <w:rPr>
                <w:sz w:val="12"/>
                <w:szCs w:val="12"/>
              </w:rPr>
            </w:pPr>
            <w:r w:rsidRPr="00776044">
              <w:rPr>
                <w:sz w:val="12"/>
                <w:szCs w:val="12"/>
              </w:rPr>
              <w:t xml:space="preserve">Камера </w:t>
            </w:r>
            <w:proofErr w:type="spellStart"/>
            <w:r w:rsidRPr="00776044">
              <w:rPr>
                <w:sz w:val="12"/>
                <w:szCs w:val="12"/>
              </w:rPr>
              <w:t>Богорова</w:t>
            </w:r>
            <w:proofErr w:type="spellEnd"/>
            <w:r w:rsidRPr="00776044">
              <w:rPr>
                <w:sz w:val="12"/>
                <w:szCs w:val="12"/>
              </w:rPr>
              <w:t xml:space="preserve"> для обработки проб </w:t>
            </w:r>
            <w:proofErr w:type="spellStart"/>
            <w:r w:rsidRPr="00776044">
              <w:rPr>
                <w:sz w:val="12"/>
                <w:szCs w:val="12"/>
              </w:rPr>
              <w:t>мезоопланктона</w:t>
            </w:r>
            <w:proofErr w:type="spellEnd"/>
          </w:p>
          <w:p w:rsidR="00776044" w:rsidRPr="00776044" w:rsidRDefault="00776044" w:rsidP="00776044">
            <w:pPr>
              <w:pStyle w:val="aa"/>
              <w:numPr>
                <w:ilvl w:val="0"/>
                <w:numId w:val="6"/>
              </w:numPr>
              <w:ind w:left="-96" w:right="-81" w:hanging="197"/>
              <w:contextualSpacing/>
              <w:rPr>
                <w:sz w:val="12"/>
                <w:szCs w:val="12"/>
              </w:rPr>
            </w:pPr>
            <w:r w:rsidRPr="00776044">
              <w:rPr>
                <w:sz w:val="12"/>
                <w:szCs w:val="12"/>
              </w:rPr>
              <w:t>Предметные стёкла Покровные стёкла</w:t>
            </w:r>
          </w:p>
          <w:p w:rsidR="00776044" w:rsidRPr="00776044" w:rsidRDefault="00776044" w:rsidP="00776044">
            <w:pPr>
              <w:pStyle w:val="aa"/>
              <w:numPr>
                <w:ilvl w:val="0"/>
                <w:numId w:val="6"/>
              </w:numPr>
              <w:ind w:left="-96" w:right="-81" w:hanging="197"/>
              <w:contextualSpacing/>
              <w:rPr>
                <w:sz w:val="12"/>
                <w:szCs w:val="12"/>
              </w:rPr>
            </w:pPr>
            <w:r w:rsidRPr="00776044">
              <w:rPr>
                <w:sz w:val="12"/>
                <w:szCs w:val="12"/>
              </w:rPr>
              <w:t>Формалин (40% раствор формальдегида)</w:t>
            </w:r>
          </w:p>
          <w:p w:rsidR="00776044" w:rsidRPr="00776044" w:rsidRDefault="00776044" w:rsidP="00776044">
            <w:pPr>
              <w:pStyle w:val="aa"/>
              <w:numPr>
                <w:ilvl w:val="0"/>
                <w:numId w:val="6"/>
              </w:numPr>
              <w:ind w:left="-96" w:right="-81" w:hanging="197"/>
              <w:contextualSpacing/>
              <w:rPr>
                <w:sz w:val="12"/>
                <w:szCs w:val="12"/>
              </w:rPr>
            </w:pPr>
            <w:r w:rsidRPr="00776044">
              <w:rPr>
                <w:sz w:val="12"/>
                <w:szCs w:val="12"/>
              </w:rPr>
              <w:t>Для гетеротрофной микрофлоры</w:t>
            </w:r>
          </w:p>
          <w:p w:rsidR="00776044" w:rsidRPr="00776044" w:rsidRDefault="00776044" w:rsidP="00776044">
            <w:pPr>
              <w:pStyle w:val="aa"/>
              <w:numPr>
                <w:ilvl w:val="0"/>
                <w:numId w:val="6"/>
              </w:numPr>
              <w:ind w:left="-96" w:right="-81" w:hanging="197"/>
              <w:contextualSpacing/>
              <w:rPr>
                <w:sz w:val="12"/>
                <w:szCs w:val="12"/>
              </w:rPr>
            </w:pPr>
            <w:r w:rsidRPr="00776044">
              <w:rPr>
                <w:sz w:val="12"/>
                <w:szCs w:val="12"/>
              </w:rPr>
              <w:t>Акридин оранжевый</w:t>
            </w:r>
          </w:p>
          <w:p w:rsidR="00776044" w:rsidRPr="00776044" w:rsidRDefault="00776044" w:rsidP="00776044">
            <w:pPr>
              <w:pStyle w:val="aa"/>
              <w:numPr>
                <w:ilvl w:val="0"/>
                <w:numId w:val="6"/>
              </w:numPr>
              <w:ind w:left="-96" w:right="-81" w:hanging="197"/>
              <w:contextualSpacing/>
              <w:rPr>
                <w:sz w:val="12"/>
                <w:szCs w:val="12"/>
              </w:rPr>
            </w:pPr>
            <w:proofErr w:type="spellStart"/>
            <w:r w:rsidRPr="00776044">
              <w:rPr>
                <w:sz w:val="12"/>
                <w:szCs w:val="12"/>
              </w:rPr>
              <w:t>Примулин</w:t>
            </w:r>
            <w:proofErr w:type="spellEnd"/>
          </w:p>
          <w:p w:rsidR="00776044" w:rsidRPr="00776044" w:rsidRDefault="00776044" w:rsidP="00776044">
            <w:pPr>
              <w:pStyle w:val="aa"/>
              <w:numPr>
                <w:ilvl w:val="0"/>
                <w:numId w:val="6"/>
              </w:numPr>
              <w:ind w:left="-96" w:right="-81" w:hanging="197"/>
              <w:contextualSpacing/>
              <w:rPr>
                <w:sz w:val="12"/>
                <w:szCs w:val="12"/>
              </w:rPr>
            </w:pPr>
            <w:r w:rsidRPr="00776044">
              <w:rPr>
                <w:sz w:val="12"/>
                <w:szCs w:val="12"/>
              </w:rPr>
              <w:t>Судан чёрный</w:t>
            </w:r>
          </w:p>
        </w:tc>
        <w:tc>
          <w:tcPr>
            <w:tcW w:w="1101" w:type="dxa"/>
            <w:vAlign w:val="center"/>
          </w:tcPr>
          <w:p w:rsidR="00776044" w:rsidRPr="00776044" w:rsidRDefault="00776044" w:rsidP="00776044">
            <w:pPr>
              <w:pStyle w:val="aa"/>
              <w:numPr>
                <w:ilvl w:val="0"/>
                <w:numId w:val="6"/>
              </w:numPr>
              <w:ind w:left="-96" w:right="-81" w:hanging="197"/>
              <w:contextualSpacing/>
              <w:rPr>
                <w:sz w:val="12"/>
                <w:szCs w:val="12"/>
              </w:rPr>
            </w:pPr>
            <w:r w:rsidRPr="00776044">
              <w:rPr>
                <w:sz w:val="12"/>
                <w:szCs w:val="12"/>
              </w:rPr>
              <w:lastRenderedPageBreak/>
              <w:t>Отбор проб воды осуществляется в пластиковые</w:t>
            </w:r>
            <w:r w:rsidR="004F2049">
              <w:rPr>
                <w:sz w:val="12"/>
                <w:szCs w:val="12"/>
              </w:rPr>
              <w:t xml:space="preserve"> и стеклянные</w:t>
            </w:r>
            <w:r w:rsidRPr="00776044">
              <w:rPr>
                <w:sz w:val="12"/>
                <w:szCs w:val="12"/>
              </w:rPr>
              <w:t xml:space="preserve"> ёмкости у поверхности воды, у дна, в слое </w:t>
            </w:r>
            <w:proofErr w:type="spellStart"/>
            <w:r w:rsidRPr="00776044">
              <w:rPr>
                <w:sz w:val="12"/>
                <w:szCs w:val="12"/>
              </w:rPr>
              <w:t>пикноклина</w:t>
            </w:r>
            <w:proofErr w:type="spellEnd"/>
            <w:r w:rsidRPr="00776044">
              <w:rPr>
                <w:sz w:val="12"/>
                <w:szCs w:val="12"/>
              </w:rPr>
              <w:t>.</w:t>
            </w:r>
          </w:p>
          <w:p w:rsidR="00776044" w:rsidRPr="00776044" w:rsidRDefault="00776044" w:rsidP="00776044">
            <w:pPr>
              <w:pStyle w:val="aa"/>
              <w:numPr>
                <w:ilvl w:val="0"/>
                <w:numId w:val="6"/>
              </w:numPr>
              <w:ind w:left="-96" w:right="-81" w:hanging="197"/>
              <w:contextualSpacing/>
              <w:rPr>
                <w:sz w:val="12"/>
                <w:szCs w:val="12"/>
              </w:rPr>
            </w:pPr>
            <w:r w:rsidRPr="00776044">
              <w:rPr>
                <w:sz w:val="12"/>
                <w:szCs w:val="12"/>
              </w:rPr>
              <w:t>Наблюдения за водными биоресурсами выполняются по той же сетке станций, г</w:t>
            </w:r>
            <w:r w:rsidR="004F2049">
              <w:rPr>
                <w:sz w:val="12"/>
                <w:szCs w:val="12"/>
              </w:rPr>
              <w:t>де производят отбор проб воды.</w:t>
            </w:r>
          </w:p>
          <w:p w:rsidR="00776044" w:rsidRPr="00776044" w:rsidRDefault="00776044" w:rsidP="00776044">
            <w:pPr>
              <w:pStyle w:val="aa"/>
              <w:numPr>
                <w:ilvl w:val="0"/>
                <w:numId w:val="6"/>
              </w:numPr>
              <w:ind w:left="-96" w:right="-81" w:hanging="197"/>
              <w:contextualSpacing/>
              <w:rPr>
                <w:sz w:val="12"/>
                <w:szCs w:val="12"/>
              </w:rPr>
            </w:pPr>
            <w:r w:rsidRPr="00776044">
              <w:rPr>
                <w:sz w:val="12"/>
                <w:szCs w:val="12"/>
              </w:rPr>
              <w:t>Транспортировка в лабораторию.</w:t>
            </w:r>
          </w:p>
          <w:p w:rsidR="00776044" w:rsidRPr="00776044" w:rsidRDefault="00776044" w:rsidP="00776044">
            <w:pPr>
              <w:pStyle w:val="aa"/>
              <w:numPr>
                <w:ilvl w:val="0"/>
                <w:numId w:val="6"/>
              </w:numPr>
              <w:ind w:left="-96" w:right="-81" w:hanging="197"/>
              <w:contextualSpacing/>
              <w:rPr>
                <w:sz w:val="12"/>
                <w:szCs w:val="12"/>
              </w:rPr>
            </w:pPr>
            <w:r w:rsidRPr="00776044">
              <w:rPr>
                <w:sz w:val="12"/>
                <w:szCs w:val="12"/>
              </w:rPr>
              <w:t xml:space="preserve">Обработка результатов и проведение анализа </w:t>
            </w:r>
            <w:r w:rsidRPr="00776044">
              <w:rPr>
                <w:sz w:val="12"/>
                <w:szCs w:val="12"/>
              </w:rPr>
              <w:lastRenderedPageBreak/>
              <w:t>в лабораторных условиях</w:t>
            </w:r>
          </w:p>
        </w:tc>
        <w:tc>
          <w:tcPr>
            <w:tcW w:w="902" w:type="dxa"/>
            <w:vAlign w:val="center"/>
          </w:tcPr>
          <w:p w:rsidR="00776044" w:rsidRPr="00776044" w:rsidRDefault="00776044" w:rsidP="00776044">
            <w:pPr>
              <w:pStyle w:val="aa"/>
              <w:numPr>
                <w:ilvl w:val="0"/>
                <w:numId w:val="6"/>
              </w:numPr>
              <w:ind w:left="-96" w:right="-81" w:hanging="197"/>
              <w:contextualSpacing/>
              <w:rPr>
                <w:sz w:val="12"/>
                <w:szCs w:val="12"/>
              </w:rPr>
            </w:pPr>
            <w:r w:rsidRPr="00776044">
              <w:rPr>
                <w:sz w:val="12"/>
                <w:szCs w:val="12"/>
              </w:rPr>
              <w:lastRenderedPageBreak/>
              <w:t>Подрядчик по мониторингу</w:t>
            </w:r>
          </w:p>
        </w:tc>
        <w:tc>
          <w:tcPr>
            <w:tcW w:w="906" w:type="dxa"/>
            <w:vAlign w:val="center"/>
          </w:tcPr>
          <w:p w:rsidR="00776044" w:rsidRPr="00776044" w:rsidRDefault="00776044" w:rsidP="00776044">
            <w:pPr>
              <w:pStyle w:val="aa"/>
              <w:numPr>
                <w:ilvl w:val="0"/>
                <w:numId w:val="6"/>
              </w:numPr>
              <w:ind w:left="-96" w:right="-81" w:hanging="197"/>
              <w:contextualSpacing/>
              <w:rPr>
                <w:sz w:val="12"/>
                <w:szCs w:val="12"/>
              </w:rPr>
            </w:pPr>
            <w:r w:rsidRPr="00776044">
              <w:rPr>
                <w:sz w:val="12"/>
                <w:szCs w:val="12"/>
              </w:rPr>
              <w:t>Аттестат аккредитации лаборатории</w:t>
            </w:r>
          </w:p>
        </w:tc>
      </w:tr>
      <w:tr w:rsidR="00AD4366" w:rsidRPr="00A02005" w:rsidTr="00CB0933">
        <w:trPr>
          <w:trHeight w:val="124"/>
        </w:trPr>
        <w:tc>
          <w:tcPr>
            <w:tcW w:w="920" w:type="dxa"/>
            <w:vMerge w:val="restart"/>
            <w:vAlign w:val="center"/>
          </w:tcPr>
          <w:p w:rsidR="00AD4366" w:rsidRPr="00EC1FDD" w:rsidRDefault="00AD4366" w:rsidP="00047880">
            <w:pPr>
              <w:pStyle w:val="a1"/>
              <w:ind w:left="-84" w:right="-69" w:firstLine="0"/>
              <w:jc w:val="left"/>
              <w:rPr>
                <w:sz w:val="12"/>
                <w:szCs w:val="12"/>
              </w:rPr>
            </w:pPr>
            <w:r w:rsidRPr="00EC1FDD">
              <w:rPr>
                <w:sz w:val="12"/>
                <w:szCs w:val="12"/>
              </w:rPr>
              <w:lastRenderedPageBreak/>
              <w:t>Акустическое воздействие</w:t>
            </w:r>
          </w:p>
        </w:tc>
        <w:tc>
          <w:tcPr>
            <w:tcW w:w="1148" w:type="dxa"/>
            <w:vMerge w:val="restart"/>
            <w:vAlign w:val="center"/>
          </w:tcPr>
          <w:p w:rsidR="00AD4366" w:rsidRPr="00AD4366" w:rsidRDefault="00AD4366" w:rsidP="00AD4366">
            <w:pPr>
              <w:pStyle w:val="aa"/>
              <w:numPr>
                <w:ilvl w:val="0"/>
                <w:numId w:val="6"/>
              </w:numPr>
              <w:ind w:left="-96" w:right="-81" w:hanging="197"/>
              <w:contextualSpacing/>
              <w:rPr>
                <w:sz w:val="12"/>
                <w:szCs w:val="12"/>
              </w:rPr>
            </w:pPr>
            <w:r w:rsidRPr="00AD4366">
              <w:rPr>
                <w:sz w:val="12"/>
                <w:szCs w:val="12"/>
              </w:rPr>
              <w:t>Шумовое воздействие  на территорию жилой застройки</w:t>
            </w:r>
          </w:p>
        </w:tc>
        <w:tc>
          <w:tcPr>
            <w:tcW w:w="1442" w:type="dxa"/>
            <w:vMerge w:val="restart"/>
            <w:vAlign w:val="center"/>
          </w:tcPr>
          <w:p w:rsidR="00AD4366" w:rsidRPr="00AD4366" w:rsidRDefault="00AD4366" w:rsidP="00AD4366">
            <w:pPr>
              <w:pStyle w:val="aa"/>
              <w:numPr>
                <w:ilvl w:val="0"/>
                <w:numId w:val="6"/>
              </w:numPr>
              <w:ind w:left="-96" w:right="-81" w:hanging="197"/>
              <w:contextualSpacing/>
              <w:rPr>
                <w:sz w:val="12"/>
                <w:szCs w:val="12"/>
              </w:rPr>
            </w:pPr>
            <w:r w:rsidRPr="00AD4366">
              <w:rPr>
                <w:sz w:val="12"/>
                <w:szCs w:val="12"/>
              </w:rPr>
              <w:t>Уровень шума по частотам 31,5 – 8000 Гц</w:t>
            </w:r>
          </w:p>
          <w:p w:rsidR="00AD4366" w:rsidRPr="00AD4366" w:rsidRDefault="00AD4366" w:rsidP="00AD4366">
            <w:pPr>
              <w:pStyle w:val="aa"/>
              <w:numPr>
                <w:ilvl w:val="0"/>
                <w:numId w:val="6"/>
              </w:numPr>
              <w:ind w:left="-96" w:right="-81" w:hanging="197"/>
              <w:contextualSpacing/>
              <w:rPr>
                <w:sz w:val="12"/>
                <w:szCs w:val="12"/>
              </w:rPr>
            </w:pPr>
            <w:r w:rsidRPr="00AD4366">
              <w:rPr>
                <w:sz w:val="12"/>
                <w:szCs w:val="12"/>
              </w:rPr>
              <w:t xml:space="preserve">Эквивалентный уровень шума </w:t>
            </w:r>
            <w:proofErr w:type="spellStart"/>
            <w:proofErr w:type="gramStart"/>
            <w:r w:rsidRPr="00AD4366">
              <w:rPr>
                <w:sz w:val="12"/>
                <w:szCs w:val="12"/>
              </w:rPr>
              <w:t>La</w:t>
            </w:r>
            <w:proofErr w:type="gramEnd"/>
            <w:r w:rsidRPr="00AD4366">
              <w:rPr>
                <w:sz w:val="12"/>
                <w:szCs w:val="12"/>
                <w:vertAlign w:val="subscript"/>
              </w:rPr>
              <w:t>экв</w:t>
            </w:r>
            <w:proofErr w:type="spellEnd"/>
          </w:p>
        </w:tc>
        <w:tc>
          <w:tcPr>
            <w:tcW w:w="851" w:type="dxa"/>
            <w:vMerge w:val="restart"/>
            <w:vAlign w:val="center"/>
          </w:tcPr>
          <w:p w:rsidR="00AD4366" w:rsidRPr="00AD4366" w:rsidRDefault="00AD4366" w:rsidP="00AD4366">
            <w:pPr>
              <w:pStyle w:val="aa"/>
              <w:numPr>
                <w:ilvl w:val="0"/>
                <w:numId w:val="6"/>
              </w:numPr>
              <w:ind w:left="-96" w:right="-81" w:hanging="197"/>
              <w:contextualSpacing/>
              <w:rPr>
                <w:sz w:val="12"/>
                <w:szCs w:val="12"/>
              </w:rPr>
            </w:pPr>
            <w:r w:rsidRPr="00AD4366">
              <w:rPr>
                <w:sz w:val="12"/>
                <w:szCs w:val="12"/>
              </w:rPr>
              <w:t>Посезонно</w:t>
            </w:r>
          </w:p>
        </w:tc>
        <w:tc>
          <w:tcPr>
            <w:tcW w:w="827" w:type="dxa"/>
            <w:vMerge w:val="restart"/>
            <w:vAlign w:val="center"/>
          </w:tcPr>
          <w:p w:rsidR="00AD4366" w:rsidRPr="00AD4366" w:rsidRDefault="004F2049" w:rsidP="004F2049">
            <w:pPr>
              <w:pStyle w:val="aa"/>
              <w:numPr>
                <w:ilvl w:val="0"/>
                <w:numId w:val="6"/>
              </w:numPr>
              <w:ind w:left="-96" w:right="-81" w:hanging="197"/>
              <w:contextualSpacing/>
              <w:rPr>
                <w:sz w:val="12"/>
                <w:szCs w:val="12"/>
              </w:rPr>
            </w:pPr>
            <w:r w:rsidRPr="004F2049">
              <w:rPr>
                <w:sz w:val="12"/>
                <w:szCs w:val="12"/>
              </w:rPr>
              <w:t>Инструментально</w:t>
            </w:r>
            <w:r>
              <w:rPr>
                <w:sz w:val="12"/>
                <w:szCs w:val="12"/>
              </w:rPr>
              <w:t>-</w:t>
            </w:r>
            <w:r w:rsidRPr="004F2049">
              <w:rPr>
                <w:sz w:val="12"/>
                <w:szCs w:val="12"/>
              </w:rPr>
              <w:t>расчётный метод контроля</w:t>
            </w:r>
            <w:r>
              <w:rPr>
                <w:sz w:val="12"/>
                <w:szCs w:val="12"/>
              </w:rPr>
              <w:t xml:space="preserve"> с составлением протокола на расстоянии 25 м. от источника</w:t>
            </w:r>
          </w:p>
        </w:tc>
        <w:tc>
          <w:tcPr>
            <w:tcW w:w="1190" w:type="dxa"/>
            <w:vAlign w:val="center"/>
          </w:tcPr>
          <w:p w:rsidR="00AD4366" w:rsidRPr="00AD4366" w:rsidRDefault="00AD4366" w:rsidP="00AD4366">
            <w:pPr>
              <w:pStyle w:val="aa"/>
              <w:numPr>
                <w:ilvl w:val="0"/>
                <w:numId w:val="6"/>
              </w:numPr>
              <w:ind w:left="-96" w:right="-81" w:hanging="197"/>
              <w:contextualSpacing/>
              <w:rPr>
                <w:sz w:val="12"/>
                <w:szCs w:val="12"/>
              </w:rPr>
            </w:pPr>
            <w:r w:rsidRPr="00AD4366">
              <w:rPr>
                <w:sz w:val="12"/>
                <w:szCs w:val="12"/>
              </w:rPr>
              <w:t xml:space="preserve">Анализатор шума с ветрозащитой </w:t>
            </w:r>
          </w:p>
          <w:p w:rsidR="00AD4366" w:rsidRPr="00AD4366" w:rsidRDefault="00AD4366" w:rsidP="00AD4366">
            <w:pPr>
              <w:pStyle w:val="aa"/>
              <w:numPr>
                <w:ilvl w:val="0"/>
                <w:numId w:val="6"/>
              </w:numPr>
              <w:ind w:left="-96" w:right="-81" w:hanging="197"/>
              <w:contextualSpacing/>
              <w:rPr>
                <w:sz w:val="12"/>
                <w:szCs w:val="12"/>
              </w:rPr>
            </w:pPr>
            <w:r w:rsidRPr="00AD4366">
              <w:rPr>
                <w:sz w:val="12"/>
                <w:szCs w:val="12"/>
              </w:rPr>
              <w:t>Автотранспорт</w:t>
            </w:r>
          </w:p>
        </w:tc>
        <w:tc>
          <w:tcPr>
            <w:tcW w:w="1101" w:type="dxa"/>
            <w:vAlign w:val="center"/>
          </w:tcPr>
          <w:p w:rsidR="00AD4366" w:rsidRPr="00AD4366" w:rsidRDefault="00AD4366" w:rsidP="00AD4366">
            <w:pPr>
              <w:pStyle w:val="aa"/>
              <w:numPr>
                <w:ilvl w:val="0"/>
                <w:numId w:val="6"/>
              </w:numPr>
              <w:ind w:left="-96" w:right="-81" w:hanging="197"/>
              <w:contextualSpacing/>
              <w:rPr>
                <w:sz w:val="12"/>
                <w:szCs w:val="12"/>
              </w:rPr>
            </w:pPr>
            <w:r w:rsidRPr="00AD4366">
              <w:rPr>
                <w:sz w:val="12"/>
                <w:szCs w:val="12"/>
              </w:rPr>
              <w:t>Проведение замеров уровня акустического воздействия, запись прибором</w:t>
            </w:r>
          </w:p>
          <w:p w:rsidR="00AD4366" w:rsidRPr="00AD4366" w:rsidRDefault="00AD4366" w:rsidP="00AD4366">
            <w:pPr>
              <w:pStyle w:val="aa"/>
              <w:numPr>
                <w:ilvl w:val="0"/>
                <w:numId w:val="6"/>
              </w:numPr>
              <w:ind w:left="-96" w:right="-81" w:hanging="197"/>
              <w:contextualSpacing/>
              <w:rPr>
                <w:sz w:val="12"/>
                <w:szCs w:val="12"/>
              </w:rPr>
            </w:pPr>
            <w:r w:rsidRPr="00AD4366">
              <w:rPr>
                <w:sz w:val="12"/>
                <w:szCs w:val="12"/>
              </w:rPr>
              <w:t>Транспортировка в лабораторию</w:t>
            </w:r>
          </w:p>
        </w:tc>
        <w:tc>
          <w:tcPr>
            <w:tcW w:w="902" w:type="dxa"/>
            <w:vAlign w:val="center"/>
          </w:tcPr>
          <w:p w:rsidR="00AD4366" w:rsidRPr="00AD4366" w:rsidRDefault="00AD4366" w:rsidP="00AD4366">
            <w:pPr>
              <w:pStyle w:val="aa"/>
              <w:numPr>
                <w:ilvl w:val="0"/>
                <w:numId w:val="6"/>
              </w:numPr>
              <w:ind w:left="-96" w:right="-81" w:hanging="197"/>
              <w:contextualSpacing/>
              <w:rPr>
                <w:sz w:val="12"/>
                <w:szCs w:val="12"/>
              </w:rPr>
            </w:pPr>
            <w:r w:rsidRPr="00AD4366">
              <w:rPr>
                <w:sz w:val="12"/>
                <w:szCs w:val="12"/>
              </w:rPr>
              <w:t>Подрядчик по мониторингу</w:t>
            </w:r>
          </w:p>
        </w:tc>
        <w:tc>
          <w:tcPr>
            <w:tcW w:w="906" w:type="dxa"/>
            <w:vAlign w:val="center"/>
          </w:tcPr>
          <w:p w:rsidR="00AD4366" w:rsidRPr="00AD4366" w:rsidRDefault="00AD4366" w:rsidP="00AD4366">
            <w:pPr>
              <w:pStyle w:val="aa"/>
              <w:numPr>
                <w:ilvl w:val="0"/>
                <w:numId w:val="6"/>
              </w:numPr>
              <w:ind w:left="-96" w:right="-81" w:hanging="197"/>
              <w:contextualSpacing/>
              <w:rPr>
                <w:sz w:val="12"/>
                <w:szCs w:val="12"/>
              </w:rPr>
            </w:pPr>
            <w:r w:rsidRPr="00AD4366">
              <w:rPr>
                <w:sz w:val="12"/>
                <w:szCs w:val="12"/>
              </w:rPr>
              <w:t>Не требуются</w:t>
            </w:r>
          </w:p>
        </w:tc>
      </w:tr>
      <w:tr w:rsidR="00AD4366" w:rsidRPr="00A02005" w:rsidTr="00CB0933">
        <w:trPr>
          <w:trHeight w:val="177"/>
        </w:trPr>
        <w:tc>
          <w:tcPr>
            <w:tcW w:w="920" w:type="dxa"/>
            <w:vMerge/>
            <w:vAlign w:val="center"/>
          </w:tcPr>
          <w:p w:rsidR="00AD4366" w:rsidRPr="00EC1FDD" w:rsidRDefault="00AD4366" w:rsidP="00047880">
            <w:pPr>
              <w:pStyle w:val="a1"/>
              <w:ind w:left="-84" w:right="-69" w:firstLine="0"/>
              <w:jc w:val="left"/>
              <w:rPr>
                <w:sz w:val="12"/>
                <w:szCs w:val="12"/>
              </w:rPr>
            </w:pPr>
          </w:p>
        </w:tc>
        <w:tc>
          <w:tcPr>
            <w:tcW w:w="1148" w:type="dxa"/>
            <w:vMerge/>
            <w:vAlign w:val="center"/>
          </w:tcPr>
          <w:p w:rsidR="00AD4366" w:rsidRPr="00A02005" w:rsidRDefault="00AD4366" w:rsidP="00AD4366">
            <w:pPr>
              <w:pStyle w:val="aa"/>
              <w:numPr>
                <w:ilvl w:val="0"/>
                <w:numId w:val="6"/>
              </w:numPr>
              <w:ind w:left="-96" w:right="-81" w:hanging="197"/>
              <w:contextualSpacing/>
              <w:rPr>
                <w:sz w:val="12"/>
                <w:szCs w:val="12"/>
              </w:rPr>
            </w:pPr>
          </w:p>
        </w:tc>
        <w:tc>
          <w:tcPr>
            <w:tcW w:w="1442" w:type="dxa"/>
            <w:vMerge/>
            <w:vAlign w:val="center"/>
          </w:tcPr>
          <w:p w:rsidR="00AD4366" w:rsidRPr="00A02005" w:rsidRDefault="00AD4366" w:rsidP="00AD4366">
            <w:pPr>
              <w:pStyle w:val="aa"/>
              <w:numPr>
                <w:ilvl w:val="0"/>
                <w:numId w:val="6"/>
              </w:numPr>
              <w:ind w:left="-96" w:right="-81" w:hanging="197"/>
              <w:contextualSpacing/>
              <w:rPr>
                <w:sz w:val="12"/>
                <w:szCs w:val="12"/>
              </w:rPr>
            </w:pPr>
          </w:p>
        </w:tc>
        <w:tc>
          <w:tcPr>
            <w:tcW w:w="851" w:type="dxa"/>
            <w:vMerge/>
            <w:vAlign w:val="center"/>
          </w:tcPr>
          <w:p w:rsidR="00AD4366" w:rsidRPr="00A02005" w:rsidRDefault="00AD4366" w:rsidP="00AD4366">
            <w:pPr>
              <w:pStyle w:val="aa"/>
              <w:numPr>
                <w:ilvl w:val="0"/>
                <w:numId w:val="6"/>
              </w:numPr>
              <w:ind w:left="-96" w:right="-81" w:hanging="197"/>
              <w:contextualSpacing/>
              <w:rPr>
                <w:sz w:val="12"/>
                <w:szCs w:val="12"/>
              </w:rPr>
            </w:pPr>
          </w:p>
        </w:tc>
        <w:tc>
          <w:tcPr>
            <w:tcW w:w="827" w:type="dxa"/>
            <w:vMerge/>
            <w:vAlign w:val="center"/>
          </w:tcPr>
          <w:p w:rsidR="00AD4366" w:rsidRPr="00A02005" w:rsidRDefault="00AD4366" w:rsidP="00AD4366">
            <w:pPr>
              <w:pStyle w:val="aa"/>
              <w:numPr>
                <w:ilvl w:val="0"/>
                <w:numId w:val="6"/>
              </w:numPr>
              <w:ind w:left="-96" w:right="-81" w:hanging="197"/>
              <w:contextualSpacing/>
              <w:rPr>
                <w:sz w:val="12"/>
                <w:szCs w:val="12"/>
              </w:rPr>
            </w:pPr>
          </w:p>
        </w:tc>
        <w:tc>
          <w:tcPr>
            <w:tcW w:w="1190" w:type="dxa"/>
            <w:vAlign w:val="center"/>
          </w:tcPr>
          <w:p w:rsidR="00AD4366" w:rsidRPr="00A02005" w:rsidRDefault="00AD4366" w:rsidP="00AD4366">
            <w:pPr>
              <w:pStyle w:val="aa"/>
              <w:numPr>
                <w:ilvl w:val="0"/>
                <w:numId w:val="6"/>
              </w:numPr>
              <w:ind w:left="-96" w:right="-81" w:hanging="197"/>
              <w:contextualSpacing/>
              <w:rPr>
                <w:sz w:val="12"/>
                <w:szCs w:val="12"/>
              </w:rPr>
            </w:pPr>
            <w:r w:rsidRPr="00AD4366">
              <w:rPr>
                <w:sz w:val="12"/>
                <w:szCs w:val="12"/>
              </w:rPr>
              <w:t>Программное обеспечение для обработки результатов и анализа шумового воздействия</w:t>
            </w:r>
          </w:p>
        </w:tc>
        <w:tc>
          <w:tcPr>
            <w:tcW w:w="1101" w:type="dxa"/>
            <w:vAlign w:val="center"/>
          </w:tcPr>
          <w:p w:rsidR="00AD4366" w:rsidRPr="00A02005" w:rsidRDefault="00AD4366" w:rsidP="00AD4366">
            <w:pPr>
              <w:pStyle w:val="aa"/>
              <w:numPr>
                <w:ilvl w:val="0"/>
                <w:numId w:val="6"/>
              </w:numPr>
              <w:ind w:left="-96" w:right="-81" w:hanging="197"/>
              <w:contextualSpacing/>
              <w:rPr>
                <w:sz w:val="12"/>
                <w:szCs w:val="12"/>
              </w:rPr>
            </w:pPr>
            <w:r w:rsidRPr="00AD4366">
              <w:rPr>
                <w:sz w:val="12"/>
                <w:szCs w:val="12"/>
              </w:rPr>
              <w:t>Обработка результатов и проведение анализа в лабораторных условиях</w:t>
            </w:r>
          </w:p>
        </w:tc>
        <w:tc>
          <w:tcPr>
            <w:tcW w:w="902" w:type="dxa"/>
            <w:vAlign w:val="center"/>
          </w:tcPr>
          <w:p w:rsidR="00AD4366" w:rsidRPr="00A02005" w:rsidRDefault="00AD4366" w:rsidP="00AD4366">
            <w:pPr>
              <w:pStyle w:val="aa"/>
              <w:numPr>
                <w:ilvl w:val="0"/>
                <w:numId w:val="6"/>
              </w:numPr>
              <w:ind w:left="-96" w:right="-81" w:hanging="197"/>
              <w:contextualSpacing/>
              <w:rPr>
                <w:sz w:val="12"/>
                <w:szCs w:val="12"/>
              </w:rPr>
            </w:pPr>
            <w:r w:rsidRPr="00AD4366">
              <w:rPr>
                <w:sz w:val="12"/>
                <w:szCs w:val="12"/>
              </w:rPr>
              <w:t xml:space="preserve">Аналитическая лаборатория </w:t>
            </w:r>
          </w:p>
        </w:tc>
        <w:tc>
          <w:tcPr>
            <w:tcW w:w="906" w:type="dxa"/>
            <w:vAlign w:val="center"/>
          </w:tcPr>
          <w:p w:rsidR="00AD4366" w:rsidRPr="00A02005" w:rsidRDefault="00AD4366" w:rsidP="00AD4366">
            <w:pPr>
              <w:pStyle w:val="aa"/>
              <w:numPr>
                <w:ilvl w:val="0"/>
                <w:numId w:val="6"/>
              </w:numPr>
              <w:ind w:left="-96" w:right="-81" w:hanging="197"/>
              <w:contextualSpacing/>
              <w:rPr>
                <w:sz w:val="12"/>
                <w:szCs w:val="12"/>
              </w:rPr>
            </w:pPr>
            <w:r w:rsidRPr="00AD4366">
              <w:rPr>
                <w:sz w:val="12"/>
                <w:szCs w:val="12"/>
              </w:rPr>
              <w:t>Аттестат аккредитации лаборатории</w:t>
            </w:r>
          </w:p>
        </w:tc>
      </w:tr>
      <w:tr w:rsidR="00AD4366" w:rsidRPr="00A02005" w:rsidTr="00CB0933">
        <w:trPr>
          <w:trHeight w:val="133"/>
        </w:trPr>
        <w:tc>
          <w:tcPr>
            <w:tcW w:w="920" w:type="dxa"/>
            <w:vMerge/>
            <w:vAlign w:val="center"/>
          </w:tcPr>
          <w:p w:rsidR="00AD4366" w:rsidRPr="00EC1FDD" w:rsidRDefault="00AD4366" w:rsidP="00047880">
            <w:pPr>
              <w:pStyle w:val="a1"/>
              <w:ind w:left="-84" w:right="-69" w:firstLine="0"/>
              <w:jc w:val="left"/>
              <w:rPr>
                <w:sz w:val="12"/>
                <w:szCs w:val="12"/>
              </w:rPr>
            </w:pPr>
          </w:p>
        </w:tc>
        <w:tc>
          <w:tcPr>
            <w:tcW w:w="1148" w:type="dxa"/>
            <w:vAlign w:val="center"/>
          </w:tcPr>
          <w:p w:rsidR="00AD4366" w:rsidRPr="00AD4366" w:rsidRDefault="00AD4366" w:rsidP="00AD4366">
            <w:pPr>
              <w:pStyle w:val="aa"/>
              <w:numPr>
                <w:ilvl w:val="0"/>
                <w:numId w:val="6"/>
              </w:numPr>
              <w:ind w:left="-96" w:right="-81" w:hanging="197"/>
              <w:contextualSpacing/>
              <w:rPr>
                <w:sz w:val="12"/>
                <w:szCs w:val="12"/>
              </w:rPr>
            </w:pPr>
            <w:r w:rsidRPr="00AD4366">
              <w:rPr>
                <w:sz w:val="12"/>
                <w:szCs w:val="12"/>
              </w:rPr>
              <w:t>Ведение журнала учета мероприятий по производственному экологическому контролю</w:t>
            </w:r>
          </w:p>
        </w:tc>
        <w:tc>
          <w:tcPr>
            <w:tcW w:w="1442" w:type="dxa"/>
            <w:vAlign w:val="center"/>
          </w:tcPr>
          <w:p w:rsidR="00AD4366" w:rsidRPr="00AD4366" w:rsidRDefault="00AD4366" w:rsidP="00AD4366">
            <w:pPr>
              <w:pStyle w:val="aa"/>
              <w:numPr>
                <w:ilvl w:val="0"/>
                <w:numId w:val="6"/>
              </w:numPr>
              <w:ind w:left="-96" w:right="-81" w:hanging="197"/>
              <w:contextualSpacing/>
              <w:rPr>
                <w:sz w:val="12"/>
                <w:szCs w:val="12"/>
              </w:rPr>
            </w:pPr>
          </w:p>
        </w:tc>
        <w:tc>
          <w:tcPr>
            <w:tcW w:w="851" w:type="dxa"/>
            <w:vAlign w:val="center"/>
          </w:tcPr>
          <w:p w:rsidR="00AD4366" w:rsidRPr="00AD4366" w:rsidRDefault="00AD4366" w:rsidP="00AD4366">
            <w:pPr>
              <w:pStyle w:val="aa"/>
              <w:numPr>
                <w:ilvl w:val="0"/>
                <w:numId w:val="6"/>
              </w:numPr>
              <w:ind w:left="-96" w:right="-81" w:hanging="197"/>
              <w:contextualSpacing/>
              <w:rPr>
                <w:sz w:val="12"/>
                <w:szCs w:val="12"/>
              </w:rPr>
            </w:pPr>
            <w:r w:rsidRPr="00AD4366">
              <w:rPr>
                <w:sz w:val="12"/>
                <w:szCs w:val="12"/>
              </w:rPr>
              <w:t>Ежеквартально</w:t>
            </w:r>
          </w:p>
        </w:tc>
        <w:tc>
          <w:tcPr>
            <w:tcW w:w="827" w:type="dxa"/>
            <w:vAlign w:val="center"/>
          </w:tcPr>
          <w:p w:rsidR="00AD4366" w:rsidRPr="00AD4366" w:rsidRDefault="00AD4366" w:rsidP="00AD4366">
            <w:pPr>
              <w:pStyle w:val="aa"/>
              <w:numPr>
                <w:ilvl w:val="0"/>
                <w:numId w:val="6"/>
              </w:numPr>
              <w:ind w:left="-96" w:right="-81" w:hanging="197"/>
              <w:contextualSpacing/>
              <w:rPr>
                <w:sz w:val="12"/>
                <w:szCs w:val="12"/>
              </w:rPr>
            </w:pPr>
          </w:p>
        </w:tc>
        <w:tc>
          <w:tcPr>
            <w:tcW w:w="1190" w:type="dxa"/>
            <w:vAlign w:val="center"/>
          </w:tcPr>
          <w:p w:rsidR="00AD4366" w:rsidRPr="00AD4366" w:rsidRDefault="00AD4366" w:rsidP="00AD4366">
            <w:pPr>
              <w:pStyle w:val="aa"/>
              <w:numPr>
                <w:ilvl w:val="0"/>
                <w:numId w:val="6"/>
              </w:numPr>
              <w:ind w:left="-96" w:right="-81" w:hanging="197"/>
              <w:contextualSpacing/>
              <w:rPr>
                <w:sz w:val="12"/>
                <w:szCs w:val="12"/>
              </w:rPr>
            </w:pPr>
          </w:p>
        </w:tc>
        <w:tc>
          <w:tcPr>
            <w:tcW w:w="1101" w:type="dxa"/>
            <w:vAlign w:val="center"/>
          </w:tcPr>
          <w:p w:rsidR="00AD4366" w:rsidRPr="00AD4366" w:rsidRDefault="00AD4366" w:rsidP="00AD4366">
            <w:pPr>
              <w:pStyle w:val="aa"/>
              <w:numPr>
                <w:ilvl w:val="0"/>
                <w:numId w:val="6"/>
              </w:numPr>
              <w:ind w:left="-96" w:right="-81" w:hanging="197"/>
              <w:contextualSpacing/>
              <w:rPr>
                <w:sz w:val="12"/>
                <w:szCs w:val="12"/>
              </w:rPr>
            </w:pPr>
          </w:p>
        </w:tc>
        <w:tc>
          <w:tcPr>
            <w:tcW w:w="902" w:type="dxa"/>
            <w:vAlign w:val="center"/>
          </w:tcPr>
          <w:p w:rsidR="00AD4366" w:rsidRPr="00AD4366" w:rsidRDefault="00E76AB3" w:rsidP="00AD4366">
            <w:pPr>
              <w:pStyle w:val="aa"/>
              <w:numPr>
                <w:ilvl w:val="0"/>
                <w:numId w:val="6"/>
              </w:numPr>
              <w:ind w:left="-96" w:right="-81" w:hanging="197"/>
              <w:contextualSpacing/>
              <w:rPr>
                <w:sz w:val="12"/>
                <w:szCs w:val="12"/>
              </w:rPr>
            </w:pPr>
            <w:r>
              <w:rPr>
                <w:sz w:val="12"/>
                <w:szCs w:val="12"/>
              </w:rPr>
              <w:t>Капитан</w:t>
            </w:r>
            <w:r w:rsidR="00D7503A">
              <w:rPr>
                <w:sz w:val="12"/>
                <w:szCs w:val="12"/>
              </w:rPr>
              <w:t xml:space="preserve"> или </w:t>
            </w:r>
            <w:r w:rsidR="00D7503A" w:rsidRPr="00AD4366">
              <w:rPr>
                <w:sz w:val="12"/>
                <w:szCs w:val="12"/>
              </w:rPr>
              <w:t xml:space="preserve">инженер </w:t>
            </w:r>
            <w:r w:rsidR="00AD4366" w:rsidRPr="00AD4366">
              <w:rPr>
                <w:sz w:val="12"/>
                <w:szCs w:val="12"/>
              </w:rPr>
              <w:t>по ООС</w:t>
            </w:r>
            <w:r w:rsidR="00D7503A">
              <w:rPr>
                <w:sz w:val="12"/>
                <w:szCs w:val="12"/>
              </w:rPr>
              <w:t xml:space="preserve"> на предприятии</w:t>
            </w:r>
          </w:p>
        </w:tc>
        <w:tc>
          <w:tcPr>
            <w:tcW w:w="906" w:type="dxa"/>
            <w:vAlign w:val="center"/>
          </w:tcPr>
          <w:p w:rsidR="00AD4366" w:rsidRPr="00AD4366" w:rsidRDefault="00AD4366" w:rsidP="00AD4366">
            <w:pPr>
              <w:pStyle w:val="aa"/>
              <w:numPr>
                <w:ilvl w:val="0"/>
                <w:numId w:val="6"/>
              </w:numPr>
              <w:ind w:left="-96" w:right="-81" w:hanging="197"/>
              <w:contextualSpacing/>
              <w:rPr>
                <w:sz w:val="12"/>
                <w:szCs w:val="12"/>
              </w:rPr>
            </w:pPr>
            <w:r w:rsidRPr="00AD4366">
              <w:rPr>
                <w:sz w:val="12"/>
                <w:szCs w:val="12"/>
              </w:rPr>
              <w:t>Не требуются</w:t>
            </w:r>
          </w:p>
        </w:tc>
      </w:tr>
      <w:tr w:rsidR="00EC1FDD" w:rsidRPr="00A02005" w:rsidTr="00CB0933">
        <w:trPr>
          <w:trHeight w:val="751"/>
        </w:trPr>
        <w:tc>
          <w:tcPr>
            <w:tcW w:w="920" w:type="dxa"/>
            <w:vAlign w:val="center"/>
          </w:tcPr>
          <w:p w:rsidR="00EC1FDD" w:rsidRPr="00EC1FDD" w:rsidRDefault="00EC1FDD" w:rsidP="00047880">
            <w:pPr>
              <w:pStyle w:val="a1"/>
              <w:ind w:left="-84" w:right="-69" w:firstLine="0"/>
              <w:jc w:val="left"/>
              <w:rPr>
                <w:sz w:val="12"/>
                <w:szCs w:val="12"/>
              </w:rPr>
            </w:pPr>
            <w:r w:rsidRPr="00EC1FDD">
              <w:rPr>
                <w:sz w:val="12"/>
                <w:szCs w:val="12"/>
              </w:rPr>
              <w:t>Обращение с опасными отходами</w:t>
            </w:r>
          </w:p>
        </w:tc>
        <w:tc>
          <w:tcPr>
            <w:tcW w:w="1148" w:type="dxa"/>
            <w:vAlign w:val="center"/>
          </w:tcPr>
          <w:p w:rsidR="00EC1FDD" w:rsidRPr="00AD4366" w:rsidRDefault="00EC1FDD" w:rsidP="00AD4366">
            <w:pPr>
              <w:pStyle w:val="aa"/>
              <w:numPr>
                <w:ilvl w:val="0"/>
                <w:numId w:val="6"/>
              </w:numPr>
              <w:ind w:left="-96" w:right="-81" w:hanging="197"/>
              <w:contextualSpacing/>
              <w:rPr>
                <w:sz w:val="12"/>
                <w:szCs w:val="12"/>
              </w:rPr>
            </w:pPr>
            <w:r w:rsidRPr="00AD4366">
              <w:rPr>
                <w:sz w:val="12"/>
                <w:szCs w:val="12"/>
              </w:rPr>
              <w:t>Отходы, образующиеся при эксплуатации судов и транспортных средств</w:t>
            </w:r>
          </w:p>
        </w:tc>
        <w:tc>
          <w:tcPr>
            <w:tcW w:w="1442" w:type="dxa"/>
            <w:vAlign w:val="center"/>
          </w:tcPr>
          <w:p w:rsidR="00EC1FDD" w:rsidRPr="00EC1FDD" w:rsidRDefault="00EC1FDD" w:rsidP="00EC1FDD">
            <w:pPr>
              <w:pStyle w:val="aa"/>
              <w:numPr>
                <w:ilvl w:val="0"/>
                <w:numId w:val="6"/>
              </w:numPr>
              <w:ind w:left="-96" w:right="-81" w:hanging="197"/>
              <w:contextualSpacing/>
              <w:rPr>
                <w:sz w:val="12"/>
                <w:szCs w:val="12"/>
              </w:rPr>
            </w:pPr>
            <w:r w:rsidRPr="00EC1FDD">
              <w:rPr>
                <w:sz w:val="12"/>
                <w:szCs w:val="12"/>
              </w:rPr>
              <w:t>Отходы, образующиеся в результате хозяйственной деятельности</w:t>
            </w:r>
          </w:p>
        </w:tc>
        <w:tc>
          <w:tcPr>
            <w:tcW w:w="851" w:type="dxa"/>
            <w:vAlign w:val="center"/>
          </w:tcPr>
          <w:p w:rsidR="00EC1FDD" w:rsidRPr="00EC1FDD" w:rsidRDefault="00EC1FDD" w:rsidP="00EC1FDD">
            <w:pPr>
              <w:pStyle w:val="aa"/>
              <w:numPr>
                <w:ilvl w:val="0"/>
                <w:numId w:val="6"/>
              </w:numPr>
              <w:ind w:left="-96" w:right="-81" w:hanging="197"/>
              <w:contextualSpacing/>
              <w:rPr>
                <w:sz w:val="12"/>
                <w:szCs w:val="12"/>
              </w:rPr>
            </w:pPr>
            <w:r w:rsidRPr="00EC1FDD">
              <w:rPr>
                <w:sz w:val="12"/>
                <w:szCs w:val="12"/>
              </w:rPr>
              <w:t xml:space="preserve">Условия накопления </w:t>
            </w:r>
          </w:p>
          <w:p w:rsidR="00EC1FDD" w:rsidRPr="00EC1FDD" w:rsidRDefault="00EC1FDD" w:rsidP="00EC1FDD">
            <w:pPr>
              <w:pStyle w:val="aa"/>
              <w:numPr>
                <w:ilvl w:val="0"/>
                <w:numId w:val="6"/>
              </w:numPr>
              <w:ind w:left="-96" w:right="-81" w:hanging="197"/>
              <w:contextualSpacing/>
              <w:rPr>
                <w:sz w:val="12"/>
                <w:szCs w:val="12"/>
              </w:rPr>
            </w:pPr>
            <w:r w:rsidRPr="00EC1FDD">
              <w:rPr>
                <w:sz w:val="12"/>
                <w:szCs w:val="12"/>
              </w:rPr>
              <w:t>Нормативы образования</w:t>
            </w:r>
          </w:p>
          <w:p w:rsidR="00EC1FDD" w:rsidRPr="00EC1FDD" w:rsidRDefault="00EC1FDD" w:rsidP="00EC1FDD">
            <w:pPr>
              <w:pStyle w:val="aa"/>
              <w:numPr>
                <w:ilvl w:val="0"/>
                <w:numId w:val="6"/>
              </w:numPr>
              <w:ind w:left="-96" w:right="-81" w:hanging="197"/>
              <w:contextualSpacing/>
              <w:rPr>
                <w:sz w:val="12"/>
                <w:szCs w:val="12"/>
              </w:rPr>
            </w:pPr>
            <w:r w:rsidRPr="00EC1FDD">
              <w:rPr>
                <w:sz w:val="12"/>
                <w:szCs w:val="12"/>
              </w:rPr>
              <w:t>Соответствие условий накопления отходов по классам опасности и агрегатному состоянию</w:t>
            </w:r>
          </w:p>
          <w:p w:rsidR="00EC1FDD" w:rsidRPr="00EC1FDD" w:rsidRDefault="00EC1FDD" w:rsidP="00EC1FDD">
            <w:pPr>
              <w:pStyle w:val="aa"/>
              <w:numPr>
                <w:ilvl w:val="0"/>
                <w:numId w:val="6"/>
              </w:numPr>
              <w:ind w:left="-96" w:right="-81" w:hanging="197"/>
              <w:contextualSpacing/>
              <w:rPr>
                <w:sz w:val="12"/>
                <w:szCs w:val="12"/>
              </w:rPr>
            </w:pPr>
            <w:r w:rsidRPr="00EC1FDD">
              <w:rPr>
                <w:sz w:val="12"/>
                <w:szCs w:val="12"/>
              </w:rPr>
              <w:t>Наличие противопожарных средств в местах накопления отходов</w:t>
            </w:r>
          </w:p>
        </w:tc>
        <w:tc>
          <w:tcPr>
            <w:tcW w:w="827" w:type="dxa"/>
            <w:vAlign w:val="center"/>
          </w:tcPr>
          <w:p w:rsidR="00EC1FDD" w:rsidRPr="00EC1FDD" w:rsidRDefault="00EC1FDD" w:rsidP="00EC1FDD">
            <w:pPr>
              <w:pStyle w:val="aa"/>
              <w:numPr>
                <w:ilvl w:val="0"/>
                <w:numId w:val="6"/>
              </w:numPr>
              <w:ind w:left="-96" w:right="-81" w:hanging="197"/>
              <w:contextualSpacing/>
              <w:rPr>
                <w:sz w:val="12"/>
                <w:szCs w:val="12"/>
              </w:rPr>
            </w:pPr>
            <w:r w:rsidRPr="00EC1FDD">
              <w:rPr>
                <w:sz w:val="12"/>
                <w:szCs w:val="12"/>
              </w:rPr>
              <w:t>Ежемесячно</w:t>
            </w:r>
          </w:p>
        </w:tc>
        <w:tc>
          <w:tcPr>
            <w:tcW w:w="1190" w:type="dxa"/>
            <w:vAlign w:val="center"/>
          </w:tcPr>
          <w:p w:rsidR="00EC1FDD" w:rsidRPr="00EC1FDD" w:rsidRDefault="00EC1FDD" w:rsidP="00EC1FDD">
            <w:pPr>
              <w:pStyle w:val="aa"/>
              <w:numPr>
                <w:ilvl w:val="0"/>
                <w:numId w:val="6"/>
              </w:numPr>
              <w:ind w:left="-96" w:right="-81" w:hanging="197"/>
              <w:contextualSpacing/>
              <w:rPr>
                <w:sz w:val="12"/>
                <w:szCs w:val="12"/>
              </w:rPr>
            </w:pPr>
            <w:r w:rsidRPr="00EC1FDD">
              <w:rPr>
                <w:sz w:val="12"/>
                <w:szCs w:val="12"/>
              </w:rPr>
              <w:t>Места накопления отходов</w:t>
            </w:r>
          </w:p>
        </w:tc>
        <w:tc>
          <w:tcPr>
            <w:tcW w:w="1101" w:type="dxa"/>
            <w:vAlign w:val="center"/>
          </w:tcPr>
          <w:p w:rsidR="00EC1FDD" w:rsidRPr="00EC1FDD" w:rsidRDefault="00EC1FDD" w:rsidP="00EC1FDD">
            <w:pPr>
              <w:pStyle w:val="aa"/>
              <w:numPr>
                <w:ilvl w:val="0"/>
                <w:numId w:val="6"/>
              </w:numPr>
              <w:ind w:left="-96" w:right="-81" w:hanging="197"/>
              <w:contextualSpacing/>
              <w:rPr>
                <w:sz w:val="12"/>
                <w:szCs w:val="12"/>
              </w:rPr>
            </w:pPr>
            <w:r w:rsidRPr="00EC1FDD">
              <w:rPr>
                <w:sz w:val="12"/>
                <w:szCs w:val="12"/>
              </w:rPr>
              <w:t>Визуальный осмотр</w:t>
            </w:r>
          </w:p>
        </w:tc>
        <w:tc>
          <w:tcPr>
            <w:tcW w:w="902" w:type="dxa"/>
            <w:vAlign w:val="center"/>
          </w:tcPr>
          <w:p w:rsidR="00EC1FDD" w:rsidRPr="00EC1FDD" w:rsidRDefault="00EC1FDD" w:rsidP="00EC1FDD">
            <w:pPr>
              <w:pStyle w:val="aa"/>
              <w:numPr>
                <w:ilvl w:val="0"/>
                <w:numId w:val="6"/>
              </w:numPr>
              <w:ind w:left="-96" w:right="-81" w:hanging="197"/>
              <w:contextualSpacing/>
              <w:rPr>
                <w:sz w:val="12"/>
                <w:szCs w:val="12"/>
              </w:rPr>
            </w:pPr>
            <w:r w:rsidRPr="00EC1FDD">
              <w:rPr>
                <w:sz w:val="12"/>
                <w:szCs w:val="12"/>
              </w:rPr>
              <w:t>н/у</w:t>
            </w:r>
          </w:p>
        </w:tc>
        <w:tc>
          <w:tcPr>
            <w:tcW w:w="906" w:type="dxa"/>
            <w:vAlign w:val="center"/>
          </w:tcPr>
          <w:p w:rsidR="00EC1FDD" w:rsidRPr="00EC1FDD" w:rsidRDefault="00EC1FDD" w:rsidP="00EC1FDD">
            <w:pPr>
              <w:pStyle w:val="aa"/>
              <w:numPr>
                <w:ilvl w:val="0"/>
                <w:numId w:val="6"/>
              </w:numPr>
              <w:ind w:left="-96" w:right="-81" w:hanging="197"/>
              <w:contextualSpacing/>
              <w:rPr>
                <w:sz w:val="12"/>
                <w:szCs w:val="12"/>
              </w:rPr>
            </w:pPr>
            <w:r w:rsidRPr="00EC1FDD">
              <w:rPr>
                <w:sz w:val="12"/>
                <w:szCs w:val="12"/>
              </w:rPr>
              <w:t>Выполняется силами персонала организации</w:t>
            </w:r>
          </w:p>
        </w:tc>
      </w:tr>
    </w:tbl>
    <w:p w:rsidR="003607C9" w:rsidRDefault="003607C9" w:rsidP="003833B9">
      <w:pPr>
        <w:pStyle w:val="a1"/>
        <w:rPr>
          <w:b/>
          <w:sz w:val="20"/>
          <w:szCs w:val="20"/>
          <w:lang w:eastAsia="ru-RU"/>
        </w:rPr>
      </w:pPr>
    </w:p>
    <w:p w:rsidR="006007C5" w:rsidRDefault="006007C5" w:rsidP="003833B9">
      <w:pPr>
        <w:pStyle w:val="a1"/>
        <w:rPr>
          <w:b/>
          <w:sz w:val="20"/>
          <w:szCs w:val="20"/>
          <w:lang w:eastAsia="ru-RU"/>
        </w:rPr>
      </w:pPr>
      <w:r w:rsidRPr="006007C5">
        <w:rPr>
          <w:b/>
          <w:sz w:val="20"/>
          <w:szCs w:val="20"/>
          <w:lang w:eastAsia="ru-RU"/>
        </w:rPr>
        <w:t>Заключение</w:t>
      </w:r>
    </w:p>
    <w:p w:rsidR="006007C5" w:rsidRDefault="006007C5" w:rsidP="003833B9">
      <w:pPr>
        <w:pStyle w:val="a1"/>
        <w:rPr>
          <w:sz w:val="20"/>
          <w:szCs w:val="20"/>
          <w:lang w:eastAsia="ru-RU"/>
        </w:rPr>
      </w:pPr>
      <w:r>
        <w:rPr>
          <w:sz w:val="20"/>
          <w:szCs w:val="20"/>
          <w:lang w:eastAsia="ru-RU"/>
        </w:rPr>
        <w:t xml:space="preserve">Таким образом, авторами </w:t>
      </w:r>
      <w:r w:rsidR="004F3EB9">
        <w:rPr>
          <w:sz w:val="20"/>
          <w:szCs w:val="20"/>
          <w:lang w:eastAsia="ru-RU"/>
        </w:rPr>
        <w:t xml:space="preserve">самостоятельно </w:t>
      </w:r>
      <w:r>
        <w:rPr>
          <w:sz w:val="20"/>
          <w:szCs w:val="20"/>
          <w:lang w:eastAsia="ru-RU"/>
        </w:rPr>
        <w:t>разработана программа экологического контроля, позволяющая оценить реальное влияние на окружающую среду при осуществлении хозяйственной деятельности компаний, эксплуатирующих морской транспорт</w:t>
      </w:r>
      <w:r w:rsidR="00D10722">
        <w:rPr>
          <w:sz w:val="20"/>
          <w:szCs w:val="20"/>
          <w:lang w:eastAsia="ru-RU"/>
        </w:rPr>
        <w:t>, тем самым</w:t>
      </w:r>
      <w:r w:rsidR="001F5202">
        <w:rPr>
          <w:sz w:val="20"/>
          <w:szCs w:val="20"/>
          <w:lang w:eastAsia="ru-RU"/>
        </w:rPr>
        <w:t xml:space="preserve"> минимизировав урон окружаемой среды, получаемый в результате ведения хозяйственной деятельности на море и</w:t>
      </w:r>
      <w:r w:rsidR="00D10722">
        <w:rPr>
          <w:sz w:val="20"/>
          <w:szCs w:val="20"/>
          <w:lang w:eastAsia="ru-RU"/>
        </w:rPr>
        <w:t xml:space="preserve"> обеспечив безопасное мореплавание в морских портах</w:t>
      </w:r>
      <w:r>
        <w:rPr>
          <w:sz w:val="20"/>
          <w:szCs w:val="20"/>
          <w:lang w:eastAsia="ru-RU"/>
        </w:rPr>
        <w:t>.</w:t>
      </w:r>
    </w:p>
    <w:p w:rsidR="00CA6AE4" w:rsidRPr="00CA6AE4" w:rsidRDefault="00CA6AE4" w:rsidP="00CA6AE4">
      <w:pPr>
        <w:pStyle w:val="a1"/>
        <w:rPr>
          <w:b/>
          <w:sz w:val="20"/>
          <w:szCs w:val="20"/>
          <w:lang w:eastAsia="ru-RU"/>
        </w:rPr>
      </w:pPr>
      <w:r w:rsidRPr="00CA6AE4">
        <w:rPr>
          <w:b/>
          <w:sz w:val="20"/>
          <w:szCs w:val="20"/>
          <w:lang w:eastAsia="ru-RU"/>
        </w:rPr>
        <w:t>Библиография</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
        <w:gridCol w:w="8773"/>
      </w:tblGrid>
      <w:tr w:rsidR="00CA6AE4" w:rsidRPr="0055489F" w:rsidTr="008F22D6">
        <w:tc>
          <w:tcPr>
            <w:tcW w:w="513" w:type="dxa"/>
          </w:tcPr>
          <w:p w:rsidR="00CA6AE4" w:rsidRDefault="00CA6AE4">
            <w:r w:rsidRPr="007D146E">
              <w:rPr>
                <w:noProof/>
                <w:szCs w:val="24"/>
              </w:rPr>
              <w:fldChar w:fldCharType="begin"/>
            </w:r>
            <w:r w:rsidRPr="007D146E">
              <w:rPr>
                <w:noProof/>
                <w:szCs w:val="24"/>
              </w:rPr>
              <w:instrText xml:space="preserve"> SEQ номбиб \* MERGEFORMAT </w:instrText>
            </w:r>
            <w:r w:rsidRPr="007D146E">
              <w:rPr>
                <w:noProof/>
                <w:szCs w:val="24"/>
              </w:rPr>
              <w:fldChar w:fldCharType="separate"/>
            </w:r>
            <w:r w:rsidR="00CA2D9B">
              <w:rPr>
                <w:noProof/>
                <w:szCs w:val="24"/>
              </w:rPr>
              <w:t>1</w:t>
            </w:r>
            <w:r w:rsidRPr="007D146E">
              <w:rPr>
                <w:noProof/>
                <w:szCs w:val="24"/>
              </w:rPr>
              <w:fldChar w:fldCharType="end"/>
            </w:r>
            <w:r w:rsidRPr="007D146E">
              <w:rPr>
                <w:noProof/>
                <w:szCs w:val="24"/>
              </w:rPr>
              <w:t>.</w:t>
            </w:r>
          </w:p>
        </w:tc>
        <w:tc>
          <w:tcPr>
            <w:tcW w:w="8773" w:type="dxa"/>
            <w:vAlign w:val="center"/>
          </w:tcPr>
          <w:p w:rsidR="00CA6AE4" w:rsidRPr="00CA6AE4" w:rsidRDefault="00CA6AE4" w:rsidP="008F22D6">
            <w:pPr>
              <w:pStyle w:val="a"/>
              <w:numPr>
                <w:ilvl w:val="0"/>
                <w:numId w:val="0"/>
              </w:numPr>
              <w:ind w:left="33"/>
              <w:rPr>
                <w:rFonts w:eastAsia="Calibri"/>
                <w:sz w:val="20"/>
                <w:szCs w:val="20"/>
              </w:rPr>
            </w:pPr>
            <w:r w:rsidRPr="00CA6AE4">
              <w:rPr>
                <w:rFonts w:eastAsia="Calibri"/>
                <w:sz w:val="20"/>
                <w:szCs w:val="20"/>
              </w:rPr>
              <w:t xml:space="preserve">Методика расчёта концентраций в атмосферном воздухе вредных веществ, содержащихся в выбросах предприятий «Онд-86». </w:t>
            </w:r>
            <w:proofErr w:type="gramStart"/>
            <w:r w:rsidRPr="00CA6AE4">
              <w:rPr>
                <w:rFonts w:eastAsia="Calibri"/>
                <w:sz w:val="20"/>
                <w:szCs w:val="20"/>
              </w:rPr>
              <w:t>Утверждена</w:t>
            </w:r>
            <w:proofErr w:type="gramEnd"/>
            <w:r w:rsidRPr="00CA6AE4">
              <w:rPr>
                <w:rFonts w:eastAsia="Calibri"/>
                <w:sz w:val="20"/>
                <w:szCs w:val="20"/>
              </w:rPr>
              <w:t xml:space="preserve"> Председателем Государственного комитета СССР по гидрометеорологии и контролю природной среды  4 августа 1986 г. № 192</w:t>
            </w:r>
            <w:r w:rsidR="004F3EB9">
              <w:rPr>
                <w:rFonts w:eastAsia="Calibri"/>
                <w:sz w:val="20"/>
                <w:szCs w:val="20"/>
              </w:rPr>
              <w:t>.</w:t>
            </w:r>
          </w:p>
        </w:tc>
      </w:tr>
      <w:tr w:rsidR="00CA6AE4" w:rsidRPr="0055489F" w:rsidTr="008F22D6">
        <w:tc>
          <w:tcPr>
            <w:tcW w:w="513" w:type="dxa"/>
          </w:tcPr>
          <w:p w:rsidR="00CA6AE4" w:rsidRPr="007D146E" w:rsidRDefault="00CA6AE4">
            <w:pPr>
              <w:rPr>
                <w:noProof/>
                <w:szCs w:val="24"/>
              </w:rPr>
            </w:pPr>
            <w:r w:rsidRPr="007D146E">
              <w:rPr>
                <w:noProof/>
                <w:szCs w:val="24"/>
              </w:rPr>
              <w:fldChar w:fldCharType="begin"/>
            </w:r>
            <w:r w:rsidRPr="007D146E">
              <w:rPr>
                <w:noProof/>
                <w:szCs w:val="24"/>
              </w:rPr>
              <w:instrText xml:space="preserve"> SEQ номбиб \* MERGEFORMAT </w:instrText>
            </w:r>
            <w:r w:rsidRPr="007D146E">
              <w:rPr>
                <w:noProof/>
                <w:szCs w:val="24"/>
              </w:rPr>
              <w:fldChar w:fldCharType="separate"/>
            </w:r>
            <w:r w:rsidR="00CA2D9B">
              <w:rPr>
                <w:noProof/>
                <w:szCs w:val="24"/>
              </w:rPr>
              <w:t>2</w:t>
            </w:r>
            <w:r w:rsidRPr="007D146E">
              <w:rPr>
                <w:noProof/>
                <w:szCs w:val="24"/>
              </w:rPr>
              <w:fldChar w:fldCharType="end"/>
            </w:r>
            <w:r w:rsidRPr="007D146E">
              <w:rPr>
                <w:noProof/>
                <w:szCs w:val="24"/>
              </w:rPr>
              <w:t>.</w:t>
            </w:r>
          </w:p>
        </w:tc>
        <w:tc>
          <w:tcPr>
            <w:tcW w:w="8773" w:type="dxa"/>
            <w:vAlign w:val="center"/>
          </w:tcPr>
          <w:p w:rsidR="00CA6AE4" w:rsidRPr="00CA6AE4" w:rsidRDefault="00CA6AE4" w:rsidP="008F22D6">
            <w:pPr>
              <w:pStyle w:val="a"/>
              <w:numPr>
                <w:ilvl w:val="0"/>
                <w:numId w:val="0"/>
              </w:numPr>
              <w:ind w:left="33"/>
              <w:rPr>
                <w:rFonts w:eastAsia="Calibri"/>
                <w:sz w:val="20"/>
                <w:szCs w:val="20"/>
              </w:rPr>
            </w:pPr>
            <w:r w:rsidRPr="00CA6AE4">
              <w:rPr>
                <w:rFonts w:eastAsia="Calibri"/>
                <w:sz w:val="20"/>
                <w:szCs w:val="20"/>
              </w:rPr>
              <w:t>Федеральный закон Российской Федерации от 10 января 2002 г. «Об охране окружающей среды» № 7-ФЗ.</w:t>
            </w:r>
          </w:p>
        </w:tc>
      </w:tr>
      <w:tr w:rsidR="00CA6AE4" w:rsidRPr="0055489F" w:rsidTr="008F22D6">
        <w:tc>
          <w:tcPr>
            <w:tcW w:w="513" w:type="dxa"/>
          </w:tcPr>
          <w:p w:rsidR="00CA6AE4" w:rsidRDefault="00CA6AE4">
            <w:r w:rsidRPr="007D146E">
              <w:rPr>
                <w:noProof/>
                <w:szCs w:val="24"/>
              </w:rPr>
              <w:fldChar w:fldCharType="begin"/>
            </w:r>
            <w:r w:rsidRPr="007D146E">
              <w:rPr>
                <w:noProof/>
                <w:szCs w:val="24"/>
              </w:rPr>
              <w:instrText xml:space="preserve"> SEQ номбиб \* MERGEFORMAT </w:instrText>
            </w:r>
            <w:r w:rsidRPr="007D146E">
              <w:rPr>
                <w:noProof/>
                <w:szCs w:val="24"/>
              </w:rPr>
              <w:fldChar w:fldCharType="separate"/>
            </w:r>
            <w:r w:rsidR="00CA2D9B">
              <w:rPr>
                <w:noProof/>
                <w:szCs w:val="24"/>
              </w:rPr>
              <w:t>3</w:t>
            </w:r>
            <w:r w:rsidRPr="007D146E">
              <w:rPr>
                <w:noProof/>
                <w:szCs w:val="24"/>
              </w:rPr>
              <w:fldChar w:fldCharType="end"/>
            </w:r>
            <w:r w:rsidRPr="007D146E">
              <w:rPr>
                <w:noProof/>
                <w:szCs w:val="24"/>
              </w:rPr>
              <w:t>.</w:t>
            </w:r>
          </w:p>
        </w:tc>
        <w:tc>
          <w:tcPr>
            <w:tcW w:w="8773" w:type="dxa"/>
            <w:vAlign w:val="center"/>
          </w:tcPr>
          <w:p w:rsidR="00CA6AE4" w:rsidRPr="00CA6AE4" w:rsidRDefault="00CA6AE4" w:rsidP="008F22D6">
            <w:pPr>
              <w:pStyle w:val="a"/>
              <w:numPr>
                <w:ilvl w:val="0"/>
                <w:numId w:val="0"/>
              </w:numPr>
              <w:ind w:left="33"/>
              <w:rPr>
                <w:sz w:val="20"/>
                <w:szCs w:val="20"/>
              </w:rPr>
            </w:pPr>
            <w:r w:rsidRPr="00CA6AE4">
              <w:rPr>
                <w:bCs/>
                <w:iCs/>
                <w:sz w:val="20"/>
                <w:szCs w:val="20"/>
              </w:rPr>
              <w:t xml:space="preserve">Моисеев, А. В. Расчетные методы определения физико-химических свойств углеводородных систем, </w:t>
            </w:r>
            <w:proofErr w:type="spellStart"/>
            <w:r w:rsidRPr="00CA6AE4">
              <w:rPr>
                <w:bCs/>
                <w:iCs/>
                <w:sz w:val="20"/>
                <w:szCs w:val="20"/>
              </w:rPr>
              <w:t>нефтей</w:t>
            </w:r>
            <w:proofErr w:type="spellEnd"/>
            <w:r w:rsidRPr="00CA6AE4">
              <w:rPr>
                <w:bCs/>
                <w:iCs/>
                <w:sz w:val="20"/>
                <w:szCs w:val="20"/>
              </w:rPr>
              <w:t xml:space="preserve"> и нефтепродуктов: Примеры и задачи : учеб</w:t>
            </w:r>
            <w:proofErr w:type="gramStart"/>
            <w:r w:rsidRPr="00CA6AE4">
              <w:rPr>
                <w:bCs/>
                <w:iCs/>
                <w:sz w:val="20"/>
                <w:szCs w:val="20"/>
              </w:rPr>
              <w:t>.</w:t>
            </w:r>
            <w:proofErr w:type="gramEnd"/>
            <w:r w:rsidRPr="00CA6AE4">
              <w:rPr>
                <w:bCs/>
                <w:iCs/>
                <w:sz w:val="20"/>
                <w:szCs w:val="20"/>
              </w:rPr>
              <w:t xml:space="preserve"> </w:t>
            </w:r>
            <w:proofErr w:type="gramStart"/>
            <w:r w:rsidRPr="00CA6AE4">
              <w:rPr>
                <w:bCs/>
                <w:iCs/>
                <w:sz w:val="20"/>
                <w:szCs w:val="20"/>
              </w:rPr>
              <w:t>п</w:t>
            </w:r>
            <w:proofErr w:type="gramEnd"/>
            <w:r w:rsidRPr="00CA6AE4">
              <w:rPr>
                <w:bCs/>
                <w:iCs/>
                <w:sz w:val="20"/>
                <w:szCs w:val="20"/>
              </w:rPr>
              <w:t>особие / А. В. Моисеев. – Комсомольск-на-Амуре: ГОУВПО «</w:t>
            </w:r>
            <w:proofErr w:type="spellStart"/>
            <w:r w:rsidRPr="00CA6AE4">
              <w:rPr>
                <w:bCs/>
                <w:iCs/>
                <w:sz w:val="20"/>
                <w:szCs w:val="20"/>
              </w:rPr>
              <w:t>КнАГТУ</w:t>
            </w:r>
            <w:proofErr w:type="spellEnd"/>
            <w:r w:rsidRPr="00CA6AE4">
              <w:rPr>
                <w:bCs/>
                <w:iCs/>
                <w:sz w:val="20"/>
                <w:szCs w:val="20"/>
              </w:rPr>
              <w:t>», 2010.</w:t>
            </w:r>
          </w:p>
        </w:tc>
      </w:tr>
      <w:tr w:rsidR="00CA2D9B" w:rsidRPr="0055489F" w:rsidTr="008F22D6">
        <w:tc>
          <w:tcPr>
            <w:tcW w:w="513" w:type="dxa"/>
          </w:tcPr>
          <w:p w:rsidR="00CA2D9B" w:rsidRPr="007D146E" w:rsidRDefault="00CA2D9B">
            <w:pPr>
              <w:rPr>
                <w:noProof/>
                <w:szCs w:val="24"/>
              </w:rPr>
            </w:pPr>
            <w:r w:rsidRPr="007D146E">
              <w:rPr>
                <w:noProof/>
                <w:szCs w:val="24"/>
              </w:rPr>
              <w:fldChar w:fldCharType="begin"/>
            </w:r>
            <w:r w:rsidRPr="007D146E">
              <w:rPr>
                <w:noProof/>
                <w:szCs w:val="24"/>
              </w:rPr>
              <w:instrText xml:space="preserve"> SEQ номбиб \* MERGEFORMAT </w:instrText>
            </w:r>
            <w:r w:rsidRPr="007D146E">
              <w:rPr>
                <w:noProof/>
                <w:szCs w:val="24"/>
              </w:rPr>
              <w:fldChar w:fldCharType="separate"/>
            </w:r>
            <w:r w:rsidR="005C65B2">
              <w:rPr>
                <w:noProof/>
                <w:szCs w:val="24"/>
              </w:rPr>
              <w:t>4</w:t>
            </w:r>
            <w:r w:rsidRPr="007D146E">
              <w:rPr>
                <w:noProof/>
                <w:szCs w:val="24"/>
              </w:rPr>
              <w:fldChar w:fldCharType="end"/>
            </w:r>
            <w:r w:rsidRPr="007D146E">
              <w:rPr>
                <w:noProof/>
                <w:szCs w:val="24"/>
              </w:rPr>
              <w:t>.</w:t>
            </w:r>
          </w:p>
        </w:tc>
        <w:tc>
          <w:tcPr>
            <w:tcW w:w="8773" w:type="dxa"/>
            <w:vAlign w:val="center"/>
          </w:tcPr>
          <w:p w:rsidR="00CA2D9B" w:rsidRPr="00CA6AE4" w:rsidRDefault="00CA2D9B" w:rsidP="008F22D6">
            <w:pPr>
              <w:pStyle w:val="a"/>
              <w:numPr>
                <w:ilvl w:val="0"/>
                <w:numId w:val="0"/>
              </w:numPr>
              <w:ind w:left="33"/>
              <w:rPr>
                <w:bCs/>
                <w:iCs/>
                <w:sz w:val="20"/>
                <w:szCs w:val="20"/>
              </w:rPr>
            </w:pPr>
            <w:r>
              <w:rPr>
                <w:sz w:val="20"/>
                <w:szCs w:val="20"/>
              </w:rPr>
              <w:t>Положение</w:t>
            </w:r>
            <w:r w:rsidRPr="00B109FA">
              <w:rPr>
                <w:sz w:val="20"/>
                <w:szCs w:val="20"/>
              </w:rPr>
              <w:t xml:space="preserve"> об оценке воздействия намечаемой хозяйственной деятельности на окружающую среду в Российской Федерации (утв. приказом </w:t>
            </w:r>
            <w:proofErr w:type="spellStart"/>
            <w:r w:rsidRPr="00B109FA">
              <w:rPr>
                <w:sz w:val="20"/>
                <w:szCs w:val="20"/>
              </w:rPr>
              <w:t>Госкомэкологии</w:t>
            </w:r>
            <w:proofErr w:type="spellEnd"/>
            <w:r w:rsidRPr="00B109FA">
              <w:rPr>
                <w:sz w:val="20"/>
                <w:szCs w:val="20"/>
              </w:rPr>
              <w:t xml:space="preserve"> России от 16 мая 2000 г. № 372)</w:t>
            </w:r>
            <w:r w:rsidR="004F3EB9">
              <w:rPr>
                <w:sz w:val="20"/>
                <w:szCs w:val="20"/>
              </w:rPr>
              <w:t>.</w:t>
            </w:r>
          </w:p>
        </w:tc>
      </w:tr>
      <w:tr w:rsidR="00CA6AE4" w:rsidRPr="0055489F" w:rsidTr="008F22D6">
        <w:tc>
          <w:tcPr>
            <w:tcW w:w="513" w:type="dxa"/>
          </w:tcPr>
          <w:p w:rsidR="00CA6AE4" w:rsidRDefault="00CA6AE4">
            <w:r w:rsidRPr="007D146E">
              <w:rPr>
                <w:noProof/>
                <w:szCs w:val="24"/>
              </w:rPr>
              <w:fldChar w:fldCharType="begin"/>
            </w:r>
            <w:r w:rsidRPr="007D146E">
              <w:rPr>
                <w:noProof/>
                <w:szCs w:val="24"/>
              </w:rPr>
              <w:instrText xml:space="preserve"> SEQ номбиб \* MERGEFORMAT </w:instrText>
            </w:r>
            <w:r w:rsidRPr="007D146E">
              <w:rPr>
                <w:noProof/>
                <w:szCs w:val="24"/>
              </w:rPr>
              <w:fldChar w:fldCharType="separate"/>
            </w:r>
            <w:r w:rsidR="00627DEE">
              <w:rPr>
                <w:noProof/>
                <w:szCs w:val="24"/>
              </w:rPr>
              <w:t>5</w:t>
            </w:r>
            <w:r w:rsidRPr="007D146E">
              <w:rPr>
                <w:noProof/>
                <w:szCs w:val="24"/>
              </w:rPr>
              <w:fldChar w:fldCharType="end"/>
            </w:r>
            <w:r w:rsidRPr="007D146E">
              <w:rPr>
                <w:noProof/>
                <w:szCs w:val="24"/>
              </w:rPr>
              <w:t>.</w:t>
            </w:r>
          </w:p>
        </w:tc>
        <w:tc>
          <w:tcPr>
            <w:tcW w:w="8773" w:type="dxa"/>
            <w:vAlign w:val="center"/>
          </w:tcPr>
          <w:p w:rsidR="00CA6AE4" w:rsidRPr="00CA6AE4" w:rsidRDefault="00F77B6E" w:rsidP="008F22D6">
            <w:pPr>
              <w:pStyle w:val="a"/>
              <w:numPr>
                <w:ilvl w:val="0"/>
                <w:numId w:val="0"/>
              </w:numPr>
              <w:ind w:left="33"/>
              <w:rPr>
                <w:rFonts w:eastAsia="Calibri"/>
                <w:sz w:val="20"/>
                <w:szCs w:val="20"/>
              </w:rPr>
            </w:pPr>
            <w:hyperlink r:id="rId6" w:history="1">
              <w:r w:rsidR="00CA6AE4" w:rsidRPr="00CA6AE4">
                <w:rPr>
                  <w:rFonts w:eastAsia="Calibri"/>
                  <w:sz w:val="20"/>
                  <w:szCs w:val="20"/>
                </w:rPr>
                <w:t xml:space="preserve">ГОСТ </w:t>
              </w:r>
              <w:proofErr w:type="gramStart"/>
              <w:r w:rsidR="00CA6AE4" w:rsidRPr="00CA6AE4">
                <w:rPr>
                  <w:rFonts w:eastAsia="Calibri"/>
                  <w:sz w:val="20"/>
                  <w:szCs w:val="20"/>
                </w:rPr>
                <w:t>Р</w:t>
              </w:r>
              <w:proofErr w:type="gramEnd"/>
              <w:r w:rsidR="00CA6AE4" w:rsidRPr="00CA6AE4">
                <w:rPr>
                  <w:rFonts w:eastAsia="Calibri"/>
                  <w:sz w:val="20"/>
                  <w:szCs w:val="20"/>
                </w:rPr>
                <w:t xml:space="preserve"> 56059-2014</w:t>
              </w:r>
            </w:hyperlink>
            <w:r w:rsidR="005C65B2">
              <w:rPr>
                <w:rFonts w:eastAsia="Calibri"/>
                <w:sz w:val="20"/>
                <w:szCs w:val="20"/>
              </w:rPr>
              <w:t xml:space="preserve"> </w:t>
            </w:r>
            <w:r w:rsidR="005C65B2" w:rsidRPr="005C65B2">
              <w:rPr>
                <w:rFonts w:eastAsia="Calibri"/>
                <w:sz w:val="20"/>
                <w:szCs w:val="20"/>
              </w:rPr>
              <w:t>Производственный экологический мониторинг. Общие положения</w:t>
            </w:r>
            <w:r w:rsidR="00627DEE">
              <w:rPr>
                <w:rFonts w:eastAsia="Calibri"/>
                <w:sz w:val="20"/>
                <w:szCs w:val="20"/>
              </w:rPr>
              <w:t>.</w:t>
            </w:r>
          </w:p>
        </w:tc>
      </w:tr>
      <w:tr w:rsidR="00627DEE" w:rsidRPr="0055489F" w:rsidTr="008F22D6">
        <w:tc>
          <w:tcPr>
            <w:tcW w:w="513" w:type="dxa"/>
          </w:tcPr>
          <w:p w:rsidR="00627DEE" w:rsidRPr="007D146E" w:rsidRDefault="00627DEE">
            <w:pPr>
              <w:rPr>
                <w:noProof/>
                <w:szCs w:val="24"/>
              </w:rPr>
            </w:pPr>
            <w:r w:rsidRPr="007D146E">
              <w:rPr>
                <w:noProof/>
                <w:szCs w:val="24"/>
              </w:rPr>
              <w:fldChar w:fldCharType="begin"/>
            </w:r>
            <w:r w:rsidRPr="007D146E">
              <w:rPr>
                <w:noProof/>
                <w:szCs w:val="24"/>
              </w:rPr>
              <w:instrText xml:space="preserve"> SEQ номбиб \* MERGEFORMAT </w:instrText>
            </w:r>
            <w:r w:rsidRPr="007D146E">
              <w:rPr>
                <w:noProof/>
                <w:szCs w:val="24"/>
              </w:rPr>
              <w:fldChar w:fldCharType="separate"/>
            </w:r>
            <w:r>
              <w:rPr>
                <w:noProof/>
                <w:szCs w:val="24"/>
              </w:rPr>
              <w:t>6</w:t>
            </w:r>
            <w:r w:rsidRPr="007D146E">
              <w:rPr>
                <w:noProof/>
                <w:szCs w:val="24"/>
              </w:rPr>
              <w:fldChar w:fldCharType="end"/>
            </w:r>
            <w:r w:rsidRPr="007D146E">
              <w:rPr>
                <w:noProof/>
                <w:szCs w:val="24"/>
              </w:rPr>
              <w:t>.</w:t>
            </w:r>
          </w:p>
        </w:tc>
        <w:tc>
          <w:tcPr>
            <w:tcW w:w="8773" w:type="dxa"/>
            <w:vAlign w:val="center"/>
          </w:tcPr>
          <w:p w:rsidR="00627DEE" w:rsidRPr="00627DEE" w:rsidRDefault="00627DEE" w:rsidP="008F22D6">
            <w:pPr>
              <w:pStyle w:val="a"/>
              <w:numPr>
                <w:ilvl w:val="0"/>
                <w:numId w:val="0"/>
              </w:numPr>
              <w:ind w:left="33"/>
              <w:rPr>
                <w:rFonts w:eastAsia="Calibri"/>
                <w:sz w:val="20"/>
                <w:szCs w:val="20"/>
              </w:rPr>
            </w:pPr>
            <w:r w:rsidRPr="00627DEE">
              <w:rPr>
                <w:rFonts w:eastAsia="Calibri"/>
                <w:sz w:val="20"/>
                <w:szCs w:val="20"/>
              </w:rPr>
              <w:t>РД 52.04.186-89 Руководство по контролю загрязнения атмосферы.</w:t>
            </w:r>
          </w:p>
        </w:tc>
      </w:tr>
      <w:tr w:rsidR="005C65B2" w:rsidRPr="0055489F" w:rsidTr="008F22D6">
        <w:tc>
          <w:tcPr>
            <w:tcW w:w="513" w:type="dxa"/>
          </w:tcPr>
          <w:p w:rsidR="005C65B2" w:rsidRPr="007D146E" w:rsidRDefault="005C65B2">
            <w:pPr>
              <w:rPr>
                <w:noProof/>
                <w:szCs w:val="24"/>
              </w:rPr>
            </w:pPr>
            <w:r w:rsidRPr="007D146E">
              <w:rPr>
                <w:noProof/>
                <w:szCs w:val="24"/>
              </w:rPr>
              <w:fldChar w:fldCharType="begin"/>
            </w:r>
            <w:r w:rsidRPr="007D146E">
              <w:rPr>
                <w:noProof/>
                <w:szCs w:val="24"/>
              </w:rPr>
              <w:instrText xml:space="preserve"> SEQ номбиб \* MERGEFORMAT </w:instrText>
            </w:r>
            <w:r w:rsidRPr="007D146E">
              <w:rPr>
                <w:noProof/>
                <w:szCs w:val="24"/>
              </w:rPr>
              <w:fldChar w:fldCharType="separate"/>
            </w:r>
            <w:r w:rsidR="00627DEE">
              <w:rPr>
                <w:noProof/>
                <w:szCs w:val="24"/>
              </w:rPr>
              <w:t>7</w:t>
            </w:r>
            <w:r w:rsidRPr="007D146E">
              <w:rPr>
                <w:noProof/>
                <w:szCs w:val="24"/>
              </w:rPr>
              <w:fldChar w:fldCharType="end"/>
            </w:r>
            <w:r w:rsidRPr="007D146E">
              <w:rPr>
                <w:noProof/>
                <w:szCs w:val="24"/>
              </w:rPr>
              <w:t>.</w:t>
            </w:r>
          </w:p>
        </w:tc>
        <w:tc>
          <w:tcPr>
            <w:tcW w:w="8773" w:type="dxa"/>
            <w:vAlign w:val="center"/>
          </w:tcPr>
          <w:p w:rsidR="005C65B2" w:rsidRDefault="00F77B6E" w:rsidP="008F22D6">
            <w:pPr>
              <w:pStyle w:val="a"/>
              <w:numPr>
                <w:ilvl w:val="0"/>
                <w:numId w:val="0"/>
              </w:numPr>
              <w:ind w:left="33"/>
            </w:pPr>
            <w:hyperlink r:id="rId7" w:history="1">
              <w:r w:rsidR="005C65B2" w:rsidRPr="00CA6AE4">
                <w:rPr>
                  <w:rFonts w:eastAsia="Calibri"/>
                  <w:sz w:val="20"/>
                  <w:szCs w:val="20"/>
                </w:rPr>
                <w:t xml:space="preserve">ГОСТ </w:t>
              </w:r>
              <w:proofErr w:type="gramStart"/>
              <w:r w:rsidR="005C65B2" w:rsidRPr="00CA6AE4">
                <w:rPr>
                  <w:rFonts w:eastAsia="Calibri"/>
                  <w:sz w:val="20"/>
                  <w:szCs w:val="20"/>
                </w:rPr>
                <w:t>Р</w:t>
              </w:r>
              <w:proofErr w:type="gramEnd"/>
              <w:r w:rsidR="005C65B2" w:rsidRPr="00CA6AE4">
                <w:rPr>
                  <w:rFonts w:eastAsia="Calibri"/>
                  <w:sz w:val="20"/>
                  <w:szCs w:val="20"/>
                </w:rPr>
                <w:t xml:space="preserve"> 56062-2014</w:t>
              </w:r>
            </w:hyperlink>
            <w:r w:rsidR="005C65B2">
              <w:rPr>
                <w:rFonts w:eastAsia="Calibri"/>
                <w:sz w:val="20"/>
                <w:szCs w:val="20"/>
              </w:rPr>
              <w:t xml:space="preserve"> </w:t>
            </w:r>
            <w:r w:rsidR="005C65B2" w:rsidRPr="005C65B2">
              <w:rPr>
                <w:rFonts w:eastAsia="Calibri"/>
                <w:sz w:val="20"/>
                <w:szCs w:val="20"/>
              </w:rPr>
              <w:t>Производственный экологический контроль. Общие положения</w:t>
            </w:r>
          </w:p>
        </w:tc>
      </w:tr>
      <w:tr w:rsidR="00CA6AE4" w:rsidRPr="0055489F" w:rsidTr="008F22D6">
        <w:tc>
          <w:tcPr>
            <w:tcW w:w="513" w:type="dxa"/>
          </w:tcPr>
          <w:p w:rsidR="00CA6AE4" w:rsidRDefault="00CA6AE4">
            <w:r w:rsidRPr="007D146E">
              <w:rPr>
                <w:noProof/>
                <w:szCs w:val="24"/>
              </w:rPr>
              <w:lastRenderedPageBreak/>
              <w:fldChar w:fldCharType="begin"/>
            </w:r>
            <w:r w:rsidRPr="007D146E">
              <w:rPr>
                <w:noProof/>
                <w:szCs w:val="24"/>
              </w:rPr>
              <w:instrText xml:space="preserve"> SEQ номбиб \* MERGEFORMAT </w:instrText>
            </w:r>
            <w:r w:rsidRPr="007D146E">
              <w:rPr>
                <w:noProof/>
                <w:szCs w:val="24"/>
              </w:rPr>
              <w:fldChar w:fldCharType="separate"/>
            </w:r>
            <w:r w:rsidR="00627DEE">
              <w:rPr>
                <w:noProof/>
                <w:szCs w:val="24"/>
              </w:rPr>
              <w:t>8</w:t>
            </w:r>
            <w:r w:rsidRPr="007D146E">
              <w:rPr>
                <w:noProof/>
                <w:szCs w:val="24"/>
              </w:rPr>
              <w:fldChar w:fldCharType="end"/>
            </w:r>
            <w:r w:rsidRPr="007D146E">
              <w:rPr>
                <w:noProof/>
                <w:szCs w:val="24"/>
              </w:rPr>
              <w:t>.</w:t>
            </w:r>
          </w:p>
        </w:tc>
        <w:tc>
          <w:tcPr>
            <w:tcW w:w="8773" w:type="dxa"/>
            <w:vAlign w:val="center"/>
          </w:tcPr>
          <w:p w:rsidR="00CA6AE4" w:rsidRPr="00CA6AE4" w:rsidRDefault="00F77B6E" w:rsidP="008F22D6">
            <w:pPr>
              <w:pStyle w:val="a"/>
              <w:numPr>
                <w:ilvl w:val="0"/>
                <w:numId w:val="0"/>
              </w:numPr>
              <w:ind w:left="33"/>
              <w:rPr>
                <w:rFonts w:eastAsia="Calibri"/>
                <w:sz w:val="20"/>
                <w:szCs w:val="20"/>
              </w:rPr>
            </w:pPr>
            <w:hyperlink r:id="rId8" w:history="1">
              <w:r w:rsidR="00CA6AE4" w:rsidRPr="00CA6AE4">
                <w:rPr>
                  <w:rFonts w:eastAsia="Calibri"/>
                  <w:sz w:val="20"/>
                  <w:szCs w:val="20"/>
                </w:rPr>
                <w:t xml:space="preserve">ГОСТ </w:t>
              </w:r>
              <w:proofErr w:type="gramStart"/>
              <w:r w:rsidR="00CA6AE4" w:rsidRPr="00CA6AE4">
                <w:rPr>
                  <w:rFonts w:eastAsia="Calibri"/>
                  <w:sz w:val="20"/>
                  <w:szCs w:val="20"/>
                </w:rPr>
                <w:t>Р</w:t>
              </w:r>
              <w:proofErr w:type="gramEnd"/>
              <w:r w:rsidR="00CA6AE4" w:rsidRPr="00CA6AE4">
                <w:rPr>
                  <w:rFonts w:eastAsia="Calibri"/>
                  <w:sz w:val="20"/>
                  <w:szCs w:val="20"/>
                </w:rPr>
                <w:t xml:space="preserve"> 56060-2014</w:t>
              </w:r>
            </w:hyperlink>
            <w:r w:rsidR="005C65B2">
              <w:rPr>
                <w:rFonts w:eastAsia="Calibri"/>
                <w:sz w:val="20"/>
                <w:szCs w:val="20"/>
              </w:rPr>
              <w:t xml:space="preserve"> </w:t>
            </w:r>
            <w:r w:rsidR="005C65B2" w:rsidRPr="005C65B2">
              <w:rPr>
                <w:rFonts w:eastAsia="Calibri"/>
                <w:sz w:val="20"/>
                <w:szCs w:val="20"/>
              </w:rPr>
              <w:t>Производственный экологический мониторинг. Мониторинг состояния и загрязнения окружающей среды на территориях объектов размещения отходов</w:t>
            </w:r>
            <w:r w:rsidR="00627DEE">
              <w:rPr>
                <w:rFonts w:eastAsia="Calibri"/>
                <w:sz w:val="20"/>
                <w:szCs w:val="20"/>
              </w:rPr>
              <w:t>.</w:t>
            </w:r>
          </w:p>
        </w:tc>
      </w:tr>
      <w:tr w:rsidR="00CA6AE4" w:rsidRPr="0055489F" w:rsidTr="008F22D6">
        <w:tc>
          <w:tcPr>
            <w:tcW w:w="513" w:type="dxa"/>
          </w:tcPr>
          <w:p w:rsidR="00CA6AE4" w:rsidRDefault="00CA6AE4">
            <w:r w:rsidRPr="007D146E">
              <w:rPr>
                <w:noProof/>
                <w:szCs w:val="24"/>
              </w:rPr>
              <w:fldChar w:fldCharType="begin"/>
            </w:r>
            <w:r w:rsidRPr="007D146E">
              <w:rPr>
                <w:noProof/>
                <w:szCs w:val="24"/>
              </w:rPr>
              <w:instrText xml:space="preserve"> SEQ номбиб \* MERGEFORMAT </w:instrText>
            </w:r>
            <w:r w:rsidRPr="007D146E">
              <w:rPr>
                <w:noProof/>
                <w:szCs w:val="24"/>
              </w:rPr>
              <w:fldChar w:fldCharType="separate"/>
            </w:r>
            <w:r w:rsidR="00627DEE">
              <w:rPr>
                <w:noProof/>
                <w:szCs w:val="24"/>
              </w:rPr>
              <w:t>9</w:t>
            </w:r>
            <w:r w:rsidRPr="007D146E">
              <w:rPr>
                <w:noProof/>
                <w:szCs w:val="24"/>
              </w:rPr>
              <w:fldChar w:fldCharType="end"/>
            </w:r>
            <w:r w:rsidRPr="007D146E">
              <w:rPr>
                <w:noProof/>
                <w:szCs w:val="24"/>
              </w:rPr>
              <w:t>.</w:t>
            </w:r>
          </w:p>
        </w:tc>
        <w:tc>
          <w:tcPr>
            <w:tcW w:w="8773" w:type="dxa"/>
            <w:vAlign w:val="center"/>
          </w:tcPr>
          <w:p w:rsidR="00CA6AE4" w:rsidRPr="00CA6AE4" w:rsidRDefault="00F77B6E" w:rsidP="008F22D6">
            <w:pPr>
              <w:pStyle w:val="a"/>
              <w:numPr>
                <w:ilvl w:val="0"/>
                <w:numId w:val="0"/>
              </w:numPr>
              <w:ind w:left="33"/>
              <w:rPr>
                <w:rFonts w:eastAsia="Calibri"/>
                <w:sz w:val="20"/>
                <w:szCs w:val="20"/>
              </w:rPr>
            </w:pPr>
            <w:hyperlink r:id="rId9" w:history="1">
              <w:r w:rsidR="00CA6AE4" w:rsidRPr="00CA6AE4">
                <w:rPr>
                  <w:rFonts w:eastAsia="Calibri"/>
                  <w:sz w:val="20"/>
                  <w:szCs w:val="20"/>
                </w:rPr>
                <w:t xml:space="preserve">ГОСТ </w:t>
              </w:r>
              <w:proofErr w:type="gramStart"/>
              <w:r w:rsidR="00CA6AE4" w:rsidRPr="00CA6AE4">
                <w:rPr>
                  <w:rFonts w:eastAsia="Calibri"/>
                  <w:sz w:val="20"/>
                  <w:szCs w:val="20"/>
                </w:rPr>
                <w:t>Р</w:t>
              </w:r>
              <w:proofErr w:type="gramEnd"/>
              <w:r w:rsidR="00CA6AE4" w:rsidRPr="00CA6AE4">
                <w:rPr>
                  <w:rFonts w:eastAsia="Calibri"/>
                  <w:sz w:val="20"/>
                  <w:szCs w:val="20"/>
                </w:rPr>
                <w:t xml:space="preserve"> 56063-2014</w:t>
              </w:r>
            </w:hyperlink>
            <w:r w:rsidR="005C65B2">
              <w:rPr>
                <w:rFonts w:eastAsia="Calibri"/>
                <w:sz w:val="20"/>
                <w:szCs w:val="20"/>
              </w:rPr>
              <w:t xml:space="preserve"> </w:t>
            </w:r>
            <w:r w:rsidR="005C65B2" w:rsidRPr="005C65B2">
              <w:rPr>
                <w:rFonts w:eastAsia="Calibri"/>
                <w:sz w:val="20"/>
                <w:szCs w:val="20"/>
              </w:rPr>
              <w:t>Производственный экологический мониторинг. Требования к программам производственного экологического мониторинга</w:t>
            </w:r>
            <w:r w:rsidR="00627DEE">
              <w:rPr>
                <w:rFonts w:eastAsia="Calibri"/>
                <w:sz w:val="20"/>
                <w:szCs w:val="20"/>
              </w:rPr>
              <w:t>.</w:t>
            </w:r>
          </w:p>
        </w:tc>
      </w:tr>
      <w:tr w:rsidR="00CA6AE4" w:rsidRPr="0055489F" w:rsidTr="008F22D6">
        <w:tc>
          <w:tcPr>
            <w:tcW w:w="513" w:type="dxa"/>
          </w:tcPr>
          <w:p w:rsidR="00CA6AE4" w:rsidRDefault="00CA6AE4">
            <w:r w:rsidRPr="007D146E">
              <w:rPr>
                <w:noProof/>
                <w:szCs w:val="24"/>
              </w:rPr>
              <w:fldChar w:fldCharType="begin"/>
            </w:r>
            <w:r w:rsidRPr="007D146E">
              <w:rPr>
                <w:noProof/>
                <w:szCs w:val="24"/>
              </w:rPr>
              <w:instrText xml:space="preserve"> SEQ номбиб \* MERGEFORMAT </w:instrText>
            </w:r>
            <w:r w:rsidRPr="007D146E">
              <w:rPr>
                <w:noProof/>
                <w:szCs w:val="24"/>
              </w:rPr>
              <w:fldChar w:fldCharType="separate"/>
            </w:r>
            <w:r w:rsidR="00627DEE">
              <w:rPr>
                <w:noProof/>
                <w:szCs w:val="24"/>
              </w:rPr>
              <w:t>10</w:t>
            </w:r>
            <w:r w:rsidRPr="007D146E">
              <w:rPr>
                <w:noProof/>
                <w:szCs w:val="24"/>
              </w:rPr>
              <w:fldChar w:fldCharType="end"/>
            </w:r>
            <w:r w:rsidRPr="007D146E">
              <w:rPr>
                <w:noProof/>
                <w:szCs w:val="24"/>
              </w:rPr>
              <w:t>.</w:t>
            </w:r>
          </w:p>
        </w:tc>
        <w:tc>
          <w:tcPr>
            <w:tcW w:w="8773" w:type="dxa"/>
          </w:tcPr>
          <w:p w:rsidR="00CA6AE4" w:rsidRPr="00CA6AE4" w:rsidRDefault="00F77B6E" w:rsidP="00CA6AE4">
            <w:pPr>
              <w:pStyle w:val="a"/>
              <w:numPr>
                <w:ilvl w:val="0"/>
                <w:numId w:val="0"/>
              </w:numPr>
              <w:ind w:left="33"/>
              <w:rPr>
                <w:rFonts w:eastAsia="Calibri"/>
                <w:sz w:val="20"/>
                <w:szCs w:val="20"/>
              </w:rPr>
            </w:pPr>
            <w:hyperlink r:id="rId10" w:history="1">
              <w:r w:rsidR="00CA6AE4" w:rsidRPr="00CA6AE4">
                <w:rPr>
                  <w:rFonts w:eastAsia="Calibri"/>
                  <w:sz w:val="20"/>
                  <w:szCs w:val="20"/>
                </w:rPr>
                <w:t xml:space="preserve">ГОСТ </w:t>
              </w:r>
              <w:proofErr w:type="gramStart"/>
              <w:r w:rsidR="00CA6AE4" w:rsidRPr="00CA6AE4">
                <w:rPr>
                  <w:rFonts w:eastAsia="Calibri"/>
                  <w:sz w:val="20"/>
                  <w:szCs w:val="20"/>
                </w:rPr>
                <w:t>Р</w:t>
              </w:r>
              <w:proofErr w:type="gramEnd"/>
              <w:r w:rsidR="00CA6AE4" w:rsidRPr="00CA6AE4">
                <w:rPr>
                  <w:rFonts w:eastAsia="Calibri"/>
                  <w:sz w:val="20"/>
                  <w:szCs w:val="20"/>
                </w:rPr>
                <w:t xml:space="preserve"> 56061-2014</w:t>
              </w:r>
            </w:hyperlink>
            <w:r w:rsidR="005C65B2">
              <w:rPr>
                <w:rFonts w:eastAsia="Calibri"/>
                <w:sz w:val="20"/>
                <w:szCs w:val="20"/>
              </w:rPr>
              <w:t xml:space="preserve"> </w:t>
            </w:r>
            <w:r w:rsidR="005C65B2" w:rsidRPr="005C65B2">
              <w:rPr>
                <w:rFonts w:eastAsia="Calibri"/>
                <w:sz w:val="20"/>
                <w:szCs w:val="20"/>
              </w:rPr>
              <w:t>Производственный экологический контроль. Требования к программе производственного экологического контроля</w:t>
            </w:r>
            <w:r w:rsidR="00627DEE">
              <w:rPr>
                <w:rFonts w:eastAsia="Calibri"/>
                <w:sz w:val="20"/>
                <w:szCs w:val="20"/>
              </w:rPr>
              <w:t>.</w:t>
            </w:r>
          </w:p>
        </w:tc>
      </w:tr>
      <w:tr w:rsidR="00CA6AE4" w:rsidRPr="0055489F" w:rsidTr="008F22D6">
        <w:tc>
          <w:tcPr>
            <w:tcW w:w="513" w:type="dxa"/>
          </w:tcPr>
          <w:p w:rsidR="00CA6AE4" w:rsidRDefault="00CA6AE4">
            <w:r w:rsidRPr="004607CD">
              <w:rPr>
                <w:noProof/>
                <w:szCs w:val="24"/>
              </w:rPr>
              <w:fldChar w:fldCharType="begin"/>
            </w:r>
            <w:r w:rsidRPr="004607CD">
              <w:rPr>
                <w:noProof/>
                <w:szCs w:val="24"/>
              </w:rPr>
              <w:instrText xml:space="preserve"> SEQ номбиб \* MERGEFORMAT </w:instrText>
            </w:r>
            <w:r w:rsidRPr="004607CD">
              <w:rPr>
                <w:noProof/>
                <w:szCs w:val="24"/>
              </w:rPr>
              <w:fldChar w:fldCharType="separate"/>
            </w:r>
            <w:r w:rsidR="00627DEE">
              <w:rPr>
                <w:noProof/>
                <w:szCs w:val="24"/>
              </w:rPr>
              <w:t>11</w:t>
            </w:r>
            <w:r w:rsidRPr="004607CD">
              <w:rPr>
                <w:noProof/>
                <w:szCs w:val="24"/>
              </w:rPr>
              <w:fldChar w:fldCharType="end"/>
            </w:r>
            <w:r w:rsidRPr="004607CD">
              <w:rPr>
                <w:noProof/>
                <w:szCs w:val="24"/>
              </w:rPr>
              <w:t>.</w:t>
            </w:r>
          </w:p>
        </w:tc>
        <w:tc>
          <w:tcPr>
            <w:tcW w:w="8773" w:type="dxa"/>
          </w:tcPr>
          <w:p w:rsidR="00CA6AE4" w:rsidRPr="00CA6AE4" w:rsidRDefault="00CA6AE4" w:rsidP="00CA6AE4">
            <w:pPr>
              <w:pStyle w:val="a"/>
              <w:numPr>
                <w:ilvl w:val="0"/>
                <w:numId w:val="0"/>
              </w:numPr>
              <w:ind w:left="33"/>
              <w:rPr>
                <w:rFonts w:eastAsia="Calibri"/>
                <w:sz w:val="20"/>
                <w:szCs w:val="20"/>
              </w:rPr>
            </w:pPr>
            <w:r w:rsidRPr="00CA6AE4">
              <w:rPr>
                <w:rFonts w:eastAsia="Calibri"/>
                <w:sz w:val="20"/>
                <w:szCs w:val="20"/>
              </w:rPr>
              <w:t>ГОСТ 31295.2-2005</w:t>
            </w:r>
            <w:r w:rsidR="005C65B2">
              <w:rPr>
                <w:rFonts w:eastAsia="Calibri"/>
                <w:sz w:val="20"/>
                <w:szCs w:val="20"/>
              </w:rPr>
              <w:t xml:space="preserve"> </w:t>
            </w:r>
            <w:r w:rsidR="005C65B2" w:rsidRPr="005C65B2">
              <w:rPr>
                <w:rFonts w:eastAsia="Calibri"/>
                <w:sz w:val="20"/>
                <w:szCs w:val="20"/>
              </w:rPr>
              <w:t>Шум. Затухание звука при распространении на местности. Часть 2. Общий метод расчета</w:t>
            </w:r>
            <w:r w:rsidR="00627DEE">
              <w:rPr>
                <w:rFonts w:eastAsia="Calibri"/>
                <w:sz w:val="20"/>
                <w:szCs w:val="20"/>
              </w:rPr>
              <w:t>.</w:t>
            </w:r>
          </w:p>
        </w:tc>
      </w:tr>
      <w:tr w:rsidR="00CA6AE4" w:rsidRPr="0055489F" w:rsidTr="008F22D6">
        <w:tc>
          <w:tcPr>
            <w:tcW w:w="513" w:type="dxa"/>
          </w:tcPr>
          <w:p w:rsidR="00CA6AE4" w:rsidRDefault="00CA6AE4">
            <w:r w:rsidRPr="004607CD">
              <w:rPr>
                <w:noProof/>
                <w:szCs w:val="24"/>
              </w:rPr>
              <w:fldChar w:fldCharType="begin"/>
            </w:r>
            <w:r w:rsidRPr="004607CD">
              <w:rPr>
                <w:noProof/>
                <w:szCs w:val="24"/>
              </w:rPr>
              <w:instrText xml:space="preserve"> SEQ номбиб \* MERGEFORMAT </w:instrText>
            </w:r>
            <w:r w:rsidRPr="004607CD">
              <w:rPr>
                <w:noProof/>
                <w:szCs w:val="24"/>
              </w:rPr>
              <w:fldChar w:fldCharType="separate"/>
            </w:r>
            <w:r w:rsidR="00627DEE">
              <w:rPr>
                <w:noProof/>
                <w:szCs w:val="24"/>
              </w:rPr>
              <w:t>12</w:t>
            </w:r>
            <w:r w:rsidRPr="004607CD">
              <w:rPr>
                <w:noProof/>
                <w:szCs w:val="24"/>
              </w:rPr>
              <w:fldChar w:fldCharType="end"/>
            </w:r>
            <w:r w:rsidRPr="004607CD">
              <w:rPr>
                <w:noProof/>
                <w:szCs w:val="24"/>
              </w:rPr>
              <w:t>.</w:t>
            </w:r>
          </w:p>
        </w:tc>
        <w:tc>
          <w:tcPr>
            <w:tcW w:w="8773" w:type="dxa"/>
          </w:tcPr>
          <w:p w:rsidR="00CA6AE4" w:rsidRPr="00CA6AE4" w:rsidRDefault="00CA6AE4" w:rsidP="00CA6AE4">
            <w:pPr>
              <w:pStyle w:val="a"/>
              <w:numPr>
                <w:ilvl w:val="0"/>
                <w:numId w:val="0"/>
              </w:numPr>
              <w:ind w:left="33"/>
              <w:rPr>
                <w:rFonts w:eastAsia="Calibri"/>
                <w:sz w:val="20"/>
                <w:szCs w:val="20"/>
              </w:rPr>
            </w:pPr>
            <w:r w:rsidRPr="00CA6AE4">
              <w:rPr>
                <w:rFonts w:eastAsia="Calibri"/>
                <w:sz w:val="20"/>
                <w:szCs w:val="20"/>
              </w:rPr>
              <w:t>СНиП 23-03-2003 (СП 51.13330.2011)</w:t>
            </w:r>
            <w:r w:rsidR="005C65B2">
              <w:rPr>
                <w:rFonts w:eastAsia="Calibri"/>
                <w:sz w:val="20"/>
                <w:szCs w:val="20"/>
              </w:rPr>
              <w:t xml:space="preserve"> </w:t>
            </w:r>
            <w:r w:rsidR="005C65B2" w:rsidRPr="005C65B2">
              <w:rPr>
                <w:rFonts w:eastAsia="Calibri"/>
                <w:sz w:val="20"/>
                <w:szCs w:val="20"/>
              </w:rPr>
              <w:t>Защита от шума</w:t>
            </w:r>
            <w:r w:rsidR="00627DEE">
              <w:rPr>
                <w:rFonts w:eastAsia="Calibri"/>
                <w:sz w:val="20"/>
                <w:szCs w:val="20"/>
              </w:rPr>
              <w:t>.</w:t>
            </w:r>
          </w:p>
        </w:tc>
      </w:tr>
    </w:tbl>
    <w:p w:rsidR="00CA6AE4" w:rsidRPr="006007C5" w:rsidRDefault="00CA6AE4" w:rsidP="003833B9">
      <w:pPr>
        <w:pStyle w:val="a1"/>
        <w:rPr>
          <w:sz w:val="20"/>
          <w:szCs w:val="20"/>
          <w:lang w:eastAsia="ru-RU"/>
        </w:rPr>
      </w:pPr>
    </w:p>
    <w:sectPr w:rsidR="00CA6AE4" w:rsidRPr="006007C5" w:rsidSect="00EB2601">
      <w:pgSz w:w="11907" w:h="16839" w:code="9"/>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22151"/>
    <w:multiLevelType w:val="hybridMultilevel"/>
    <w:tmpl w:val="CB08A6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CCA4C96"/>
    <w:multiLevelType w:val="hybridMultilevel"/>
    <w:tmpl w:val="F47A6F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48D119E"/>
    <w:multiLevelType w:val="hybridMultilevel"/>
    <w:tmpl w:val="F47A6F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2461224"/>
    <w:multiLevelType w:val="multilevel"/>
    <w:tmpl w:val="04190025"/>
    <w:lvl w:ilvl="0">
      <w:start w:val="1"/>
      <w:numFmt w:val="decimal"/>
      <w:lvlText w:val="%1"/>
      <w:lvlJc w:val="left"/>
      <w:pPr>
        <w:ind w:left="2700" w:hanging="432"/>
      </w:pPr>
    </w:lvl>
    <w:lvl w:ilvl="1">
      <w:start w:val="1"/>
      <w:numFmt w:val="decimal"/>
      <w:lvlText w:val="%1.%2"/>
      <w:lvlJc w:val="left"/>
      <w:pPr>
        <w:ind w:left="576" w:hanging="576"/>
      </w:pPr>
    </w:lvl>
    <w:lvl w:ilvl="2">
      <w:start w:val="1"/>
      <w:numFmt w:val="decimal"/>
      <w:lvlText w:val="%1.%2.%3"/>
      <w:lvlJc w:val="left"/>
      <w:pPr>
        <w:ind w:left="1287"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nsid w:val="45DA70CA"/>
    <w:multiLevelType w:val="hybridMultilevel"/>
    <w:tmpl w:val="6FEE842E"/>
    <w:styleLink w:val="1111111"/>
    <w:lvl w:ilvl="0" w:tplc="4F087CE2">
      <w:start w:val="1"/>
      <w:numFmt w:val="lowerLetter"/>
      <w:lvlText w:val="%1."/>
      <w:lvlJc w:val="left"/>
      <w:pPr>
        <w:tabs>
          <w:tab w:val="num" w:pos="1440"/>
        </w:tabs>
        <w:ind w:left="144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48896EB7"/>
    <w:multiLevelType w:val="multilevel"/>
    <w:tmpl w:val="FD10F52E"/>
    <w:lvl w:ilvl="0">
      <w:start w:val="1"/>
      <w:numFmt w:val="decimal"/>
      <w:pStyle w:val="1"/>
      <w:lvlText w:val="%1"/>
      <w:lvlJc w:val="left"/>
      <w:pPr>
        <w:ind w:left="432" w:hanging="432"/>
      </w:pPr>
      <w:rPr>
        <w:rFonts w:hint="default"/>
        <w:b/>
        <w:bCs/>
        <w:i w:val="0"/>
        <w:iCs w:val="0"/>
        <w:caps w:val="0"/>
        <w:smallCaps w:val="0"/>
        <w:strike w:val="0"/>
        <w:dstrike w:val="0"/>
        <w:vanish w:val="0"/>
        <w:color w:val="000000"/>
        <w:spacing w:val="0"/>
        <w:kern w:val="0"/>
        <w:position w:val="0"/>
        <w:sz w:val="32"/>
        <w:szCs w:val="32"/>
        <w:u w:val="none"/>
        <w:vertAlign w:val="baseline"/>
      </w:rPr>
    </w:lvl>
    <w:lvl w:ilvl="1">
      <w:start w:val="1"/>
      <w:numFmt w:val="decimal"/>
      <w:pStyle w:val="2"/>
      <w:lvlText w:val="%1.%2"/>
      <w:lvlJc w:val="left"/>
      <w:pPr>
        <w:ind w:left="1427" w:hanging="576"/>
      </w:pPr>
    </w:lvl>
    <w:lvl w:ilvl="2">
      <w:start w:val="1"/>
      <w:numFmt w:val="decimal"/>
      <w:pStyle w:val="3"/>
      <w:lvlText w:val="%1.%2.%3"/>
      <w:lvlJc w:val="left"/>
      <w:pPr>
        <w:ind w:left="4974" w:hanging="720"/>
      </w:pPr>
    </w:lvl>
    <w:lvl w:ilvl="3">
      <w:start w:val="1"/>
      <w:numFmt w:val="decimal"/>
      <w:pStyle w:val="4"/>
      <w:lvlText w:val="%1.%2.%3.%4"/>
      <w:lvlJc w:val="left"/>
      <w:pPr>
        <w:ind w:left="864" w:hanging="86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6">
    <w:nsid w:val="493004D8"/>
    <w:multiLevelType w:val="hybridMultilevel"/>
    <w:tmpl w:val="05F869B4"/>
    <w:lvl w:ilvl="0" w:tplc="757A2930">
      <w:start w:val="1"/>
      <w:numFmt w:val="bullet"/>
      <w:lvlText w:val=""/>
      <w:lvlJc w:val="left"/>
      <w:pPr>
        <w:tabs>
          <w:tab w:val="num" w:pos="720"/>
        </w:tabs>
        <w:ind w:left="720" w:hanging="360"/>
      </w:pPr>
      <w:rPr>
        <w:rFonts w:ascii="Symbol" w:hAnsi="Symbol" w:hint="default"/>
        <w:b w:val="0"/>
        <w:sz w:val="24"/>
        <w:szCs w:val="24"/>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5CD763C1"/>
    <w:multiLevelType w:val="hybridMultilevel"/>
    <w:tmpl w:val="5D8C5ACC"/>
    <w:lvl w:ilvl="0" w:tplc="DF3CB38A">
      <w:start w:val="1"/>
      <w:numFmt w:val="decimal"/>
      <w:lvlText w:val="%1."/>
      <w:lvlJc w:val="left"/>
      <w:pPr>
        <w:ind w:left="757" w:hanging="360"/>
      </w:pPr>
      <w:rPr>
        <w:rFonts w:hint="default"/>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8">
    <w:nsid w:val="5D79336B"/>
    <w:multiLevelType w:val="hybridMultilevel"/>
    <w:tmpl w:val="B4FA7D64"/>
    <w:lvl w:ilvl="0" w:tplc="FD6259F6">
      <w:start w:val="1"/>
      <w:numFmt w:val="bullet"/>
      <w:pStyle w:val="a"/>
      <w:lvlText w:val=""/>
      <w:lvlJc w:val="left"/>
      <w:pPr>
        <w:ind w:left="720" w:hanging="360"/>
      </w:pPr>
      <w:rPr>
        <w:rFonts w:ascii="Symbol" w:hAnsi="Symbol" w:cs="Symbol" w:hint="default"/>
      </w:rPr>
    </w:lvl>
    <w:lvl w:ilvl="1" w:tplc="04190019">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9">
    <w:nsid w:val="64463099"/>
    <w:multiLevelType w:val="multilevel"/>
    <w:tmpl w:val="322E747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nsid w:val="67462740"/>
    <w:multiLevelType w:val="hybridMultilevel"/>
    <w:tmpl w:val="EDB010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B753EB2"/>
    <w:multiLevelType w:val="hybridMultilevel"/>
    <w:tmpl w:val="C1D0F7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736285F"/>
    <w:multiLevelType w:val="hybridMultilevel"/>
    <w:tmpl w:val="F596250E"/>
    <w:lvl w:ilvl="0" w:tplc="04190001">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13">
    <w:nsid w:val="7A765D85"/>
    <w:multiLevelType w:val="hybridMultilevel"/>
    <w:tmpl w:val="C004F9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7CBF79AF"/>
    <w:multiLevelType w:val="hybridMultilevel"/>
    <w:tmpl w:val="0900C8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6"/>
  </w:num>
  <w:num w:numId="4">
    <w:abstractNumId w:val="7"/>
  </w:num>
  <w:num w:numId="5">
    <w:abstractNumId w:val="4"/>
  </w:num>
  <w:num w:numId="6">
    <w:abstractNumId w:val="13"/>
  </w:num>
  <w:num w:numId="7">
    <w:abstractNumId w:val="2"/>
  </w:num>
  <w:num w:numId="8">
    <w:abstractNumId w:val="1"/>
  </w:num>
  <w:num w:numId="9">
    <w:abstractNumId w:val="12"/>
  </w:num>
  <w:num w:numId="10">
    <w:abstractNumId w:val="8"/>
  </w:num>
  <w:num w:numId="11">
    <w:abstractNumId w:val="10"/>
  </w:num>
  <w:num w:numId="12">
    <w:abstractNumId w:val="14"/>
  </w:num>
  <w:num w:numId="13">
    <w:abstractNumId w:val="0"/>
  </w:num>
  <w:num w:numId="14">
    <w:abstractNumId w:val="11"/>
  </w:num>
  <w:num w:numId="15">
    <w:abstractNumId w:val="3"/>
  </w:num>
  <w:num w:numId="16">
    <w:abstractNumId w:val="9"/>
  </w:num>
  <w:num w:numId="17">
    <w:abstractNumId w:val="8"/>
  </w:num>
  <w:num w:numId="18">
    <w:abstractNumId w:val="8"/>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ocumentProtection w:edit="forms" w:enforcement="1" w:cryptProviderType="rsaFull" w:cryptAlgorithmClass="hash" w:cryptAlgorithmType="typeAny" w:cryptAlgorithmSid="4" w:cryptSpinCount="100000" w:hash="sSxI+iFURZPqFzKzh2AfziMP5Og=" w:salt="A4qvcBYXFh51QZbv9Ak5XQ=="/>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348C"/>
    <w:rsid w:val="00011042"/>
    <w:rsid w:val="00047880"/>
    <w:rsid w:val="00057518"/>
    <w:rsid w:val="000725FB"/>
    <w:rsid w:val="000845DC"/>
    <w:rsid w:val="000E73B8"/>
    <w:rsid w:val="000F1CFF"/>
    <w:rsid w:val="00157DC1"/>
    <w:rsid w:val="001722A7"/>
    <w:rsid w:val="00193A0B"/>
    <w:rsid w:val="001A6E60"/>
    <w:rsid w:val="001C3B76"/>
    <w:rsid w:val="001D0875"/>
    <w:rsid w:val="001D7B2A"/>
    <w:rsid w:val="001F5202"/>
    <w:rsid w:val="002713C6"/>
    <w:rsid w:val="00324B29"/>
    <w:rsid w:val="0033451C"/>
    <w:rsid w:val="003528E3"/>
    <w:rsid w:val="003607C9"/>
    <w:rsid w:val="003833B9"/>
    <w:rsid w:val="003A38A0"/>
    <w:rsid w:val="003A6650"/>
    <w:rsid w:val="00406D66"/>
    <w:rsid w:val="00443906"/>
    <w:rsid w:val="00463CD7"/>
    <w:rsid w:val="00496C8F"/>
    <w:rsid w:val="004A50EA"/>
    <w:rsid w:val="004E45BE"/>
    <w:rsid w:val="004F2049"/>
    <w:rsid w:val="004F3EB9"/>
    <w:rsid w:val="00512613"/>
    <w:rsid w:val="0055299D"/>
    <w:rsid w:val="00582C87"/>
    <w:rsid w:val="005C65B2"/>
    <w:rsid w:val="005D34C1"/>
    <w:rsid w:val="006007C5"/>
    <w:rsid w:val="00627DEE"/>
    <w:rsid w:val="00633BDD"/>
    <w:rsid w:val="0065048C"/>
    <w:rsid w:val="00673939"/>
    <w:rsid w:val="006B03FC"/>
    <w:rsid w:val="006D4AA1"/>
    <w:rsid w:val="006E2F1C"/>
    <w:rsid w:val="00706CC7"/>
    <w:rsid w:val="007238BF"/>
    <w:rsid w:val="00727567"/>
    <w:rsid w:val="00734391"/>
    <w:rsid w:val="007468AA"/>
    <w:rsid w:val="00760E8C"/>
    <w:rsid w:val="00772029"/>
    <w:rsid w:val="00776044"/>
    <w:rsid w:val="007A0F39"/>
    <w:rsid w:val="007E168C"/>
    <w:rsid w:val="00806E1B"/>
    <w:rsid w:val="00865059"/>
    <w:rsid w:val="00870F0F"/>
    <w:rsid w:val="008C4400"/>
    <w:rsid w:val="008E184F"/>
    <w:rsid w:val="00900A6A"/>
    <w:rsid w:val="00930E77"/>
    <w:rsid w:val="00933FFD"/>
    <w:rsid w:val="009A4F96"/>
    <w:rsid w:val="009B48C8"/>
    <w:rsid w:val="009B6723"/>
    <w:rsid w:val="00A02005"/>
    <w:rsid w:val="00A2540B"/>
    <w:rsid w:val="00A35E5F"/>
    <w:rsid w:val="00A57035"/>
    <w:rsid w:val="00AD0D85"/>
    <w:rsid w:val="00AD4366"/>
    <w:rsid w:val="00AD6C6B"/>
    <w:rsid w:val="00B109FA"/>
    <w:rsid w:val="00B22DBE"/>
    <w:rsid w:val="00B92147"/>
    <w:rsid w:val="00BF348C"/>
    <w:rsid w:val="00C03D1A"/>
    <w:rsid w:val="00C304F7"/>
    <w:rsid w:val="00CA2D9B"/>
    <w:rsid w:val="00CA6AE4"/>
    <w:rsid w:val="00CB0933"/>
    <w:rsid w:val="00CE4E79"/>
    <w:rsid w:val="00D10722"/>
    <w:rsid w:val="00D7503A"/>
    <w:rsid w:val="00D97B71"/>
    <w:rsid w:val="00DC2842"/>
    <w:rsid w:val="00DE0342"/>
    <w:rsid w:val="00E23883"/>
    <w:rsid w:val="00E52E97"/>
    <w:rsid w:val="00E76AB3"/>
    <w:rsid w:val="00E9516D"/>
    <w:rsid w:val="00EB1170"/>
    <w:rsid w:val="00EB2601"/>
    <w:rsid w:val="00EC1FDD"/>
    <w:rsid w:val="00F47F79"/>
    <w:rsid w:val="00F77B6E"/>
    <w:rsid w:val="00FA174D"/>
    <w:rsid w:val="00FC7BB4"/>
    <w:rsid w:val="00FD4D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Заголовок биораз,Caaieiaie aei?ac,OG Heading 1,caaieiaie 1,- SECTION 1,EIA H1,- APPENDIX B,- SECTION 11,AA,Header 1,Head1,новая страница,Chapter,Part,Раздел,Head 9,Heading 1 URS,RSKH1,????? ????????,HEADING 1 Знак,HEADING 1,1 heading 1,§1."/>
    <w:basedOn w:val="a0"/>
    <w:next w:val="a1"/>
    <w:link w:val="10"/>
    <w:uiPriority w:val="9"/>
    <w:qFormat/>
    <w:rsid w:val="0033451C"/>
    <w:pPr>
      <w:keepNext/>
      <w:numPr>
        <w:numId w:val="2"/>
      </w:numPr>
      <w:spacing w:before="240" w:after="60" w:line="240" w:lineRule="auto"/>
      <w:jc w:val="both"/>
      <w:outlineLvl w:val="0"/>
    </w:pPr>
    <w:rPr>
      <w:rFonts w:ascii="Arial" w:eastAsia="Times New Roman" w:hAnsi="Arial" w:cs="Arial"/>
      <w:b/>
      <w:bCs/>
      <w:kern w:val="32"/>
      <w:sz w:val="32"/>
      <w:szCs w:val="32"/>
    </w:rPr>
  </w:style>
  <w:style w:type="paragraph" w:styleId="2">
    <w:name w:val="heading 2"/>
    <w:aliases w:val="OG Heading 2,- 1.1,EIA H2,Section,- 1.11,Заголовок 2 Знак1 Знак,Заголовок 2 Знак Знак Знак,- 1.1 Знак Знак Знак,EIA H2 Знак Знак Знак,Section Знак Знак Знак,- 1.1 Знак1 Знак,EIA H2 Знак1 Знак,Section Знак1 Знак,Title3,1.1. Заголовок 2,§1.1."/>
    <w:basedOn w:val="a0"/>
    <w:next w:val="a1"/>
    <w:link w:val="20"/>
    <w:qFormat/>
    <w:rsid w:val="0033451C"/>
    <w:pPr>
      <w:keepNext/>
      <w:numPr>
        <w:ilvl w:val="1"/>
        <w:numId w:val="2"/>
      </w:numPr>
      <w:spacing w:before="360" w:after="240" w:line="240" w:lineRule="auto"/>
      <w:ind w:left="0" w:firstLine="0"/>
      <w:jc w:val="center"/>
      <w:outlineLvl w:val="1"/>
    </w:pPr>
    <w:rPr>
      <w:rFonts w:ascii="Times New Roman" w:eastAsia="Times New Roman" w:hAnsi="Times New Roman" w:cs="Times New Roman"/>
      <w:b/>
      <w:bCs/>
      <w:sz w:val="32"/>
      <w:szCs w:val="32"/>
      <w:lang w:eastAsia="ru-RU"/>
    </w:rPr>
  </w:style>
  <w:style w:type="paragraph" w:styleId="3">
    <w:name w:val="heading 3"/>
    <w:aliases w:val="OG Heading 3 Знак,Знак Знак5,Знак Знак Знак Знак Знак,OG Heading 3,Знак,Знак Знак51,Знак Знак Знак Знак Знак1,OG Heading 32,Знак2,Знак Знак52,Знак Знак Знак Знак Знак2,OG Heading 33,Знак3,Знак Знак53,Знак Знак Знак Знак Знак3,- 1.1.1,н, Знак"/>
    <w:basedOn w:val="a0"/>
    <w:next w:val="a1"/>
    <w:link w:val="30"/>
    <w:qFormat/>
    <w:rsid w:val="0033451C"/>
    <w:pPr>
      <w:keepNext/>
      <w:numPr>
        <w:ilvl w:val="2"/>
        <w:numId w:val="2"/>
      </w:numPr>
      <w:spacing w:before="360" w:after="120" w:line="240" w:lineRule="auto"/>
      <w:ind w:left="720"/>
      <w:jc w:val="center"/>
      <w:outlineLvl w:val="2"/>
    </w:pPr>
    <w:rPr>
      <w:rFonts w:ascii="Times New Roman" w:eastAsia="Times New Roman" w:hAnsi="Times New Roman" w:cs="Times New Roman"/>
      <w:b/>
      <w:bCs/>
      <w:sz w:val="28"/>
      <w:szCs w:val="28"/>
      <w:lang w:eastAsia="ru-RU"/>
    </w:rPr>
  </w:style>
  <w:style w:type="paragraph" w:styleId="4">
    <w:name w:val="heading 4"/>
    <w:aliases w:val="OG Heading 4,Подпункт,Map Title,- 1.1.1.1,- 1.1.1.11,- 1.1.1.12,- 1.1.1.13,- 1.1.1.14,Map Title1,Map Title2,Map Title3,Map Title4,EIA H4,EIA H4 Знак,- 1.1.1.1 Знак,Заголовок 4 Знак1,- 1.1.1.1 Знак1,Заголовок 4 Знак Знак,EIA H4 Знак Знак"/>
    <w:basedOn w:val="a0"/>
    <w:next w:val="a1"/>
    <w:link w:val="40"/>
    <w:qFormat/>
    <w:rsid w:val="0033451C"/>
    <w:pPr>
      <w:keepNext/>
      <w:numPr>
        <w:ilvl w:val="3"/>
        <w:numId w:val="2"/>
      </w:numPr>
      <w:spacing w:before="360" w:after="120" w:line="240" w:lineRule="auto"/>
      <w:jc w:val="center"/>
      <w:outlineLvl w:val="3"/>
    </w:pPr>
    <w:rPr>
      <w:rFonts w:ascii="Times New Roman" w:eastAsia="Times New Roman" w:hAnsi="Times New Roman" w:cs="Times New Roman"/>
      <w:i/>
      <w:iCs/>
      <w:sz w:val="28"/>
      <w:szCs w:val="28"/>
    </w:rPr>
  </w:style>
  <w:style w:type="paragraph" w:styleId="5">
    <w:name w:val="heading 5"/>
    <w:aliases w:val="OG Appendix"/>
    <w:basedOn w:val="a0"/>
    <w:next w:val="a1"/>
    <w:link w:val="50"/>
    <w:qFormat/>
    <w:rsid w:val="0033451C"/>
    <w:pPr>
      <w:spacing w:before="240" w:after="60" w:line="240" w:lineRule="auto"/>
      <w:outlineLvl w:val="4"/>
    </w:pPr>
    <w:rPr>
      <w:rFonts w:ascii="Times New Roman" w:eastAsia="Times New Roman" w:hAnsi="Times New Roman" w:cs="Times New Roman"/>
      <w:b/>
      <w:bCs/>
      <w:i/>
      <w:iCs/>
      <w:sz w:val="26"/>
      <w:szCs w:val="26"/>
    </w:rPr>
  </w:style>
  <w:style w:type="paragraph" w:styleId="6">
    <w:name w:val="heading 6"/>
    <w:aliases w:val="OG Distribution,Italic,Bold heading"/>
    <w:basedOn w:val="a0"/>
    <w:next w:val="a0"/>
    <w:link w:val="60"/>
    <w:qFormat/>
    <w:rsid w:val="0033451C"/>
    <w:pPr>
      <w:keepNext/>
      <w:numPr>
        <w:ilvl w:val="5"/>
        <w:numId w:val="2"/>
      </w:numPr>
      <w:spacing w:after="0" w:line="480" w:lineRule="auto"/>
      <w:jc w:val="center"/>
      <w:outlineLvl w:val="5"/>
    </w:pPr>
    <w:rPr>
      <w:rFonts w:ascii="Times New Roman" w:eastAsia="Times New Roman" w:hAnsi="Times New Roman" w:cs="Times New Roman"/>
      <w:b/>
      <w:bCs/>
      <w:i/>
      <w:iCs/>
      <w:color w:val="000080"/>
      <w:sz w:val="36"/>
      <w:szCs w:val="36"/>
      <w:lang w:eastAsia="ru-RU"/>
    </w:rPr>
  </w:style>
  <w:style w:type="paragraph" w:styleId="7">
    <w:name w:val="heading 7"/>
    <w:aliases w:val="Not in Use,Itallics,Italics"/>
    <w:basedOn w:val="a0"/>
    <w:next w:val="a0"/>
    <w:link w:val="70"/>
    <w:qFormat/>
    <w:rsid w:val="0033451C"/>
    <w:pPr>
      <w:numPr>
        <w:ilvl w:val="6"/>
        <w:numId w:val="2"/>
      </w:numPr>
      <w:spacing w:before="240" w:after="60" w:line="240" w:lineRule="auto"/>
      <w:outlineLvl w:val="6"/>
    </w:pPr>
    <w:rPr>
      <w:rFonts w:ascii="Times New Roman" w:eastAsia="Times New Roman" w:hAnsi="Times New Roman" w:cs="Times New Roman"/>
      <w:sz w:val="24"/>
      <w:szCs w:val="24"/>
    </w:rPr>
  </w:style>
  <w:style w:type="paragraph" w:styleId="8">
    <w:name w:val="heading 8"/>
    <w:aliases w:val="not In use"/>
    <w:basedOn w:val="a0"/>
    <w:next w:val="a0"/>
    <w:link w:val="80"/>
    <w:qFormat/>
    <w:rsid w:val="0033451C"/>
    <w:pPr>
      <w:keepNext/>
      <w:numPr>
        <w:ilvl w:val="7"/>
        <w:numId w:val="2"/>
      </w:numPr>
      <w:spacing w:after="0" w:line="360" w:lineRule="auto"/>
      <w:outlineLvl w:val="7"/>
    </w:pPr>
    <w:rPr>
      <w:rFonts w:ascii="Times New Roman" w:eastAsia="Times New Roman" w:hAnsi="Times New Roman" w:cs="Times New Roman"/>
      <w:i/>
      <w:iCs/>
      <w:sz w:val="24"/>
      <w:szCs w:val="24"/>
    </w:rPr>
  </w:style>
  <w:style w:type="paragraph" w:styleId="9">
    <w:name w:val="heading 9"/>
    <w:aliases w:val="Not in use"/>
    <w:basedOn w:val="a0"/>
    <w:next w:val="a0"/>
    <w:link w:val="90"/>
    <w:qFormat/>
    <w:rsid w:val="0033451C"/>
    <w:pPr>
      <w:numPr>
        <w:ilvl w:val="8"/>
        <w:numId w:val="2"/>
      </w:numPr>
      <w:spacing w:before="240" w:after="60" w:line="240" w:lineRule="auto"/>
      <w:outlineLvl w:val="8"/>
    </w:pPr>
    <w:rPr>
      <w:rFonts w:ascii="Arial" w:eastAsia="Times New Roman" w:hAnsi="Arial" w:cs="Arial"/>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1">
    <w:name w:val="Нормальный"/>
    <w:basedOn w:val="a0"/>
    <w:link w:val="a5"/>
    <w:qFormat/>
    <w:rsid w:val="000E73B8"/>
    <w:pPr>
      <w:spacing w:after="0" w:line="240" w:lineRule="auto"/>
      <w:ind w:firstLine="397"/>
      <w:jc w:val="both"/>
    </w:pPr>
    <w:rPr>
      <w:rFonts w:ascii="Times New Roman" w:eastAsia="Times New Roman" w:hAnsi="Times New Roman" w:cs="Times New Roman"/>
      <w:sz w:val="24"/>
      <w:szCs w:val="24"/>
    </w:rPr>
  </w:style>
  <w:style w:type="character" w:customStyle="1" w:styleId="a5">
    <w:name w:val="Нормальный Знак"/>
    <w:link w:val="a1"/>
    <w:locked/>
    <w:rsid w:val="000E73B8"/>
    <w:rPr>
      <w:rFonts w:ascii="Times New Roman" w:eastAsia="Times New Roman" w:hAnsi="Times New Roman" w:cs="Times New Roman"/>
      <w:sz w:val="24"/>
      <w:szCs w:val="24"/>
    </w:rPr>
  </w:style>
  <w:style w:type="paragraph" w:customStyle="1" w:styleId="a">
    <w:name w:val="Список нецифровой"/>
    <w:basedOn w:val="a0"/>
    <w:rsid w:val="000E73B8"/>
    <w:pPr>
      <w:numPr>
        <w:numId w:val="1"/>
      </w:numPr>
      <w:spacing w:after="0" w:line="240" w:lineRule="auto"/>
      <w:jc w:val="both"/>
    </w:pPr>
    <w:rPr>
      <w:rFonts w:ascii="Times New Roman" w:eastAsia="Times New Roman" w:hAnsi="Times New Roman" w:cs="Times New Roman"/>
      <w:sz w:val="24"/>
      <w:szCs w:val="24"/>
    </w:rPr>
  </w:style>
  <w:style w:type="character" w:customStyle="1" w:styleId="10">
    <w:name w:val="Заголовок 1 Знак"/>
    <w:aliases w:val="Заголовок биораз Знак,Caaieiaie aei?ac Знак,OG Heading 1 Знак,caaieiaie 1 Знак,- SECTION 1 Знак,EIA H1 Знак,- APPENDIX B Знак,- SECTION 11 Знак,AA Знак,Header 1 Знак,Head1 Знак,новая страница Знак,Chapter Знак,Part Знак,Раздел Знак"/>
    <w:basedOn w:val="a2"/>
    <w:link w:val="1"/>
    <w:uiPriority w:val="9"/>
    <w:rsid w:val="0033451C"/>
    <w:rPr>
      <w:rFonts w:ascii="Arial" w:eastAsia="Times New Roman" w:hAnsi="Arial" w:cs="Arial"/>
      <w:b/>
      <w:bCs/>
      <w:kern w:val="32"/>
      <w:sz w:val="32"/>
      <w:szCs w:val="32"/>
    </w:rPr>
  </w:style>
  <w:style w:type="character" w:customStyle="1" w:styleId="20">
    <w:name w:val="Заголовок 2 Знак"/>
    <w:aliases w:val="OG Heading 2 Знак,- 1.1 Знак,EIA H2 Знак,Section Знак,- 1.11 Знак,Заголовок 2 Знак1 Знак Знак,Заголовок 2 Знак Знак Знак Знак,- 1.1 Знак Знак Знак Знак,EIA H2 Знак Знак Знак Знак,Section Знак Знак Знак Знак,- 1.1 Знак1 Знак Знак"/>
    <w:basedOn w:val="a2"/>
    <w:link w:val="2"/>
    <w:uiPriority w:val="9"/>
    <w:rsid w:val="0033451C"/>
    <w:rPr>
      <w:rFonts w:ascii="Times New Roman" w:eastAsia="Times New Roman" w:hAnsi="Times New Roman" w:cs="Times New Roman"/>
      <w:b/>
      <w:bCs/>
      <w:sz w:val="32"/>
      <w:szCs w:val="32"/>
      <w:lang w:eastAsia="ru-RU"/>
    </w:rPr>
  </w:style>
  <w:style w:type="character" w:customStyle="1" w:styleId="30">
    <w:name w:val="Заголовок 3 Знак"/>
    <w:aliases w:val="OG Heading 3 Знак Знак,Знак Знак5 Знак,Знак Знак Знак Знак Знак Знак,OG Heading 3 Знак1,Знак Знак,Знак Знак51 Знак,Знак Знак Знак Знак Знак1 Знак,OG Heading 32 Знак,Знак2 Знак,Знак Знак52 Знак,Знак Знак Знак Знак Знак2 Знак,Знак3 Знак"/>
    <w:basedOn w:val="a2"/>
    <w:link w:val="3"/>
    <w:uiPriority w:val="9"/>
    <w:rsid w:val="0033451C"/>
    <w:rPr>
      <w:rFonts w:ascii="Times New Roman" w:eastAsia="Times New Roman" w:hAnsi="Times New Roman" w:cs="Times New Roman"/>
      <w:b/>
      <w:bCs/>
      <w:sz w:val="28"/>
      <w:szCs w:val="28"/>
      <w:lang w:eastAsia="ru-RU"/>
    </w:rPr>
  </w:style>
  <w:style w:type="character" w:customStyle="1" w:styleId="40">
    <w:name w:val="Заголовок 4 Знак"/>
    <w:aliases w:val="OG Heading 4 Знак,Подпункт Знак,Map Title Знак,- 1.1.1.1 Знак2,- 1.1.1.11 Знак,- 1.1.1.12 Знак,- 1.1.1.13 Знак,- 1.1.1.14 Знак,Map Title1 Знак,Map Title2 Знак,Map Title3 Знак,Map Title4 Знак,EIA H4 Знак1,EIA H4 Знак Знак1"/>
    <w:basedOn w:val="a2"/>
    <w:link w:val="4"/>
    <w:uiPriority w:val="9"/>
    <w:rsid w:val="0033451C"/>
    <w:rPr>
      <w:rFonts w:ascii="Times New Roman" w:eastAsia="Times New Roman" w:hAnsi="Times New Roman" w:cs="Times New Roman"/>
      <w:i/>
      <w:iCs/>
      <w:sz w:val="28"/>
      <w:szCs w:val="28"/>
    </w:rPr>
  </w:style>
  <w:style w:type="character" w:customStyle="1" w:styleId="60">
    <w:name w:val="Заголовок 6 Знак"/>
    <w:aliases w:val="OG Distribution Знак,Italic Знак,Bold heading Знак"/>
    <w:basedOn w:val="a2"/>
    <w:link w:val="6"/>
    <w:rsid w:val="0033451C"/>
    <w:rPr>
      <w:rFonts w:ascii="Times New Roman" w:eastAsia="Times New Roman" w:hAnsi="Times New Roman" w:cs="Times New Roman"/>
      <w:b/>
      <w:bCs/>
      <w:i/>
      <w:iCs/>
      <w:color w:val="000080"/>
      <w:sz w:val="36"/>
      <w:szCs w:val="36"/>
      <w:lang w:eastAsia="ru-RU"/>
    </w:rPr>
  </w:style>
  <w:style w:type="character" w:customStyle="1" w:styleId="70">
    <w:name w:val="Заголовок 7 Знак"/>
    <w:aliases w:val="Not in Use Знак,Itallics Знак,Italics Знак"/>
    <w:basedOn w:val="a2"/>
    <w:link w:val="7"/>
    <w:rsid w:val="0033451C"/>
    <w:rPr>
      <w:rFonts w:ascii="Times New Roman" w:eastAsia="Times New Roman" w:hAnsi="Times New Roman" w:cs="Times New Roman"/>
      <w:sz w:val="24"/>
      <w:szCs w:val="24"/>
    </w:rPr>
  </w:style>
  <w:style w:type="character" w:customStyle="1" w:styleId="80">
    <w:name w:val="Заголовок 8 Знак"/>
    <w:aliases w:val="not In use Знак"/>
    <w:basedOn w:val="a2"/>
    <w:link w:val="8"/>
    <w:rsid w:val="0033451C"/>
    <w:rPr>
      <w:rFonts w:ascii="Times New Roman" w:eastAsia="Times New Roman" w:hAnsi="Times New Roman" w:cs="Times New Roman"/>
      <w:i/>
      <w:iCs/>
      <w:sz w:val="24"/>
      <w:szCs w:val="24"/>
    </w:rPr>
  </w:style>
  <w:style w:type="character" w:customStyle="1" w:styleId="90">
    <w:name w:val="Заголовок 9 Знак"/>
    <w:aliases w:val="Not in use Знак"/>
    <w:basedOn w:val="a2"/>
    <w:link w:val="9"/>
    <w:rsid w:val="0033451C"/>
    <w:rPr>
      <w:rFonts w:ascii="Arial" w:eastAsia="Times New Roman" w:hAnsi="Arial" w:cs="Arial"/>
    </w:rPr>
  </w:style>
  <w:style w:type="character" w:customStyle="1" w:styleId="50">
    <w:name w:val="Заголовок 5 Знак"/>
    <w:aliases w:val="OG Appendix Знак"/>
    <w:basedOn w:val="a2"/>
    <w:link w:val="5"/>
    <w:rsid w:val="0033451C"/>
    <w:rPr>
      <w:rFonts w:ascii="Times New Roman" w:eastAsia="Times New Roman" w:hAnsi="Times New Roman" w:cs="Times New Roman"/>
      <w:b/>
      <w:bCs/>
      <w:i/>
      <w:iCs/>
      <w:sz w:val="26"/>
      <w:szCs w:val="26"/>
    </w:rPr>
  </w:style>
  <w:style w:type="character" w:customStyle="1" w:styleId="namem">
    <w:name w:val="namem"/>
    <w:basedOn w:val="a2"/>
    <w:rsid w:val="0055299D"/>
  </w:style>
  <w:style w:type="table" w:styleId="a6">
    <w:name w:val="Table Grid"/>
    <w:basedOn w:val="a3"/>
    <w:rsid w:val="001722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7">
    <w:name w:val="Названия таблиц и рисунков"/>
    <w:basedOn w:val="a8"/>
    <w:link w:val="a9"/>
    <w:qFormat/>
    <w:rsid w:val="001722A7"/>
    <w:pPr>
      <w:keepNext/>
      <w:spacing w:after="0"/>
      <w:jc w:val="center"/>
    </w:pPr>
    <w:rPr>
      <w:rFonts w:ascii="Times New Roman" w:eastAsia="Times New Roman" w:hAnsi="Times New Roman" w:cs="Times New Roman"/>
      <w:color w:val="auto"/>
      <w:sz w:val="24"/>
      <w:szCs w:val="24"/>
    </w:rPr>
  </w:style>
  <w:style w:type="character" w:customStyle="1" w:styleId="a9">
    <w:name w:val="Названия таблиц и рисунков Знак"/>
    <w:link w:val="a7"/>
    <w:locked/>
    <w:rsid w:val="001722A7"/>
    <w:rPr>
      <w:rFonts w:ascii="Times New Roman" w:eastAsia="Times New Roman" w:hAnsi="Times New Roman" w:cs="Times New Roman"/>
      <w:b/>
      <w:bCs/>
      <w:sz w:val="24"/>
      <w:szCs w:val="24"/>
    </w:rPr>
  </w:style>
  <w:style w:type="paragraph" w:styleId="aa">
    <w:name w:val="List Paragraph"/>
    <w:basedOn w:val="a0"/>
    <w:link w:val="ab"/>
    <w:uiPriority w:val="34"/>
    <w:qFormat/>
    <w:rsid w:val="001722A7"/>
    <w:pPr>
      <w:spacing w:after="0" w:line="240" w:lineRule="auto"/>
      <w:ind w:left="720"/>
    </w:pPr>
    <w:rPr>
      <w:rFonts w:ascii="Times New Roman" w:eastAsia="Times New Roman" w:hAnsi="Times New Roman" w:cs="Times New Roman"/>
      <w:sz w:val="24"/>
      <w:szCs w:val="20"/>
    </w:rPr>
  </w:style>
  <w:style w:type="numbering" w:customStyle="1" w:styleId="1111111">
    <w:name w:val="1 / 1.1 / 1.1.11"/>
    <w:basedOn w:val="a4"/>
    <w:next w:val="111111"/>
    <w:unhideWhenUsed/>
    <w:rsid w:val="001722A7"/>
    <w:pPr>
      <w:numPr>
        <w:numId w:val="5"/>
      </w:numPr>
    </w:pPr>
  </w:style>
  <w:style w:type="character" w:customStyle="1" w:styleId="ab">
    <w:name w:val="Абзац списка Знак"/>
    <w:basedOn w:val="a2"/>
    <w:link w:val="aa"/>
    <w:uiPriority w:val="34"/>
    <w:rsid w:val="001722A7"/>
    <w:rPr>
      <w:rFonts w:ascii="Times New Roman" w:eastAsia="Times New Roman" w:hAnsi="Times New Roman" w:cs="Times New Roman"/>
      <w:sz w:val="24"/>
      <w:szCs w:val="20"/>
    </w:rPr>
  </w:style>
  <w:style w:type="paragraph" w:styleId="a8">
    <w:name w:val="caption"/>
    <w:basedOn w:val="a0"/>
    <w:next w:val="a0"/>
    <w:uiPriority w:val="35"/>
    <w:semiHidden/>
    <w:unhideWhenUsed/>
    <w:qFormat/>
    <w:rsid w:val="001722A7"/>
    <w:pPr>
      <w:spacing w:line="240" w:lineRule="auto"/>
    </w:pPr>
    <w:rPr>
      <w:b/>
      <w:bCs/>
      <w:color w:val="4F81BD" w:themeColor="accent1"/>
      <w:sz w:val="18"/>
      <w:szCs w:val="18"/>
    </w:rPr>
  </w:style>
  <w:style w:type="numbering" w:styleId="111111">
    <w:name w:val="Outline List 2"/>
    <w:basedOn w:val="a4"/>
    <w:uiPriority w:val="99"/>
    <w:semiHidden/>
    <w:unhideWhenUsed/>
    <w:rsid w:val="001722A7"/>
  </w:style>
  <w:style w:type="paragraph" w:styleId="ac">
    <w:name w:val="Normal (Web)"/>
    <w:aliases w:val="Обычный (Web)"/>
    <w:basedOn w:val="a0"/>
    <w:link w:val="ad"/>
    <w:uiPriority w:val="99"/>
    <w:rsid w:val="00324B29"/>
    <w:pPr>
      <w:spacing w:after="0" w:line="240" w:lineRule="auto"/>
    </w:pPr>
    <w:rPr>
      <w:rFonts w:ascii="Times New Roman" w:eastAsia="Times New Roman" w:hAnsi="Times New Roman" w:cs="Times New Roman"/>
      <w:sz w:val="24"/>
      <w:szCs w:val="24"/>
    </w:rPr>
  </w:style>
  <w:style w:type="character" w:customStyle="1" w:styleId="ad">
    <w:name w:val="Обычный (веб) Знак"/>
    <w:aliases w:val="Обычный (Web) Знак"/>
    <w:link w:val="ac"/>
    <w:uiPriority w:val="99"/>
    <w:locked/>
    <w:rsid w:val="00324B29"/>
    <w:rPr>
      <w:rFonts w:ascii="Times New Roman" w:eastAsia="Times New Roman" w:hAnsi="Times New Roman" w:cs="Times New Roman"/>
      <w:sz w:val="24"/>
      <w:szCs w:val="24"/>
    </w:rPr>
  </w:style>
  <w:style w:type="paragraph" w:styleId="ae">
    <w:name w:val="header"/>
    <w:aliases w:val="I.L.T."/>
    <w:basedOn w:val="a0"/>
    <w:link w:val="af"/>
    <w:uiPriority w:val="99"/>
    <w:rsid w:val="003A38A0"/>
    <w:pPr>
      <w:tabs>
        <w:tab w:val="center" w:pos="4153"/>
        <w:tab w:val="right" w:pos="8306"/>
      </w:tabs>
      <w:spacing w:after="0" w:line="240" w:lineRule="auto"/>
    </w:pPr>
    <w:rPr>
      <w:rFonts w:ascii="Times New Roman" w:eastAsia="Times New Roman" w:hAnsi="Times New Roman" w:cs="Times New Roman"/>
      <w:sz w:val="24"/>
      <w:szCs w:val="20"/>
      <w:lang w:eastAsia="ru-RU"/>
    </w:rPr>
  </w:style>
  <w:style w:type="character" w:customStyle="1" w:styleId="af">
    <w:name w:val="Верхний колонтитул Знак"/>
    <w:aliases w:val="I.L.T. Знак"/>
    <w:basedOn w:val="a2"/>
    <w:link w:val="ae"/>
    <w:uiPriority w:val="99"/>
    <w:rsid w:val="003A38A0"/>
    <w:rPr>
      <w:rFonts w:ascii="Times New Roman" w:eastAsia="Times New Roman" w:hAnsi="Times New Roman" w:cs="Times New Roman"/>
      <w:sz w:val="24"/>
      <w:szCs w:val="20"/>
      <w:lang w:eastAsia="ru-RU"/>
    </w:rPr>
  </w:style>
  <w:style w:type="character" w:styleId="af0">
    <w:name w:val="Hyperlink"/>
    <w:basedOn w:val="a2"/>
    <w:uiPriority w:val="99"/>
    <w:semiHidden/>
    <w:unhideWhenUsed/>
    <w:rsid w:val="00CA6AE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Заголовок биораз,Caaieiaie aei?ac,OG Heading 1,caaieiaie 1,- SECTION 1,EIA H1,- APPENDIX B,- SECTION 11,AA,Header 1,Head1,новая страница,Chapter,Part,Раздел,Head 9,Heading 1 URS,RSKH1,????? ????????,HEADING 1 Знак,HEADING 1,1 heading 1,§1."/>
    <w:basedOn w:val="a0"/>
    <w:next w:val="a1"/>
    <w:link w:val="10"/>
    <w:uiPriority w:val="9"/>
    <w:qFormat/>
    <w:rsid w:val="0033451C"/>
    <w:pPr>
      <w:keepNext/>
      <w:numPr>
        <w:numId w:val="2"/>
      </w:numPr>
      <w:spacing w:before="240" w:after="60" w:line="240" w:lineRule="auto"/>
      <w:jc w:val="both"/>
      <w:outlineLvl w:val="0"/>
    </w:pPr>
    <w:rPr>
      <w:rFonts w:ascii="Arial" w:eastAsia="Times New Roman" w:hAnsi="Arial" w:cs="Arial"/>
      <w:b/>
      <w:bCs/>
      <w:kern w:val="32"/>
      <w:sz w:val="32"/>
      <w:szCs w:val="32"/>
    </w:rPr>
  </w:style>
  <w:style w:type="paragraph" w:styleId="2">
    <w:name w:val="heading 2"/>
    <w:aliases w:val="OG Heading 2,- 1.1,EIA H2,Section,- 1.11,Заголовок 2 Знак1 Знак,Заголовок 2 Знак Знак Знак,- 1.1 Знак Знак Знак,EIA H2 Знак Знак Знак,Section Знак Знак Знак,- 1.1 Знак1 Знак,EIA H2 Знак1 Знак,Section Знак1 Знак,Title3,1.1. Заголовок 2,§1.1."/>
    <w:basedOn w:val="a0"/>
    <w:next w:val="a1"/>
    <w:link w:val="20"/>
    <w:qFormat/>
    <w:rsid w:val="0033451C"/>
    <w:pPr>
      <w:keepNext/>
      <w:numPr>
        <w:ilvl w:val="1"/>
        <w:numId w:val="2"/>
      </w:numPr>
      <w:spacing w:before="360" w:after="240" w:line="240" w:lineRule="auto"/>
      <w:ind w:left="0" w:firstLine="0"/>
      <w:jc w:val="center"/>
      <w:outlineLvl w:val="1"/>
    </w:pPr>
    <w:rPr>
      <w:rFonts w:ascii="Times New Roman" w:eastAsia="Times New Roman" w:hAnsi="Times New Roman" w:cs="Times New Roman"/>
      <w:b/>
      <w:bCs/>
      <w:sz w:val="32"/>
      <w:szCs w:val="32"/>
      <w:lang w:eastAsia="ru-RU"/>
    </w:rPr>
  </w:style>
  <w:style w:type="paragraph" w:styleId="3">
    <w:name w:val="heading 3"/>
    <w:aliases w:val="OG Heading 3 Знак,Знак Знак5,Знак Знак Знак Знак Знак,OG Heading 3,Знак,Знак Знак51,Знак Знак Знак Знак Знак1,OG Heading 32,Знак2,Знак Знак52,Знак Знак Знак Знак Знак2,OG Heading 33,Знак3,Знак Знак53,Знак Знак Знак Знак Знак3,- 1.1.1,н, Знак"/>
    <w:basedOn w:val="a0"/>
    <w:next w:val="a1"/>
    <w:link w:val="30"/>
    <w:qFormat/>
    <w:rsid w:val="0033451C"/>
    <w:pPr>
      <w:keepNext/>
      <w:numPr>
        <w:ilvl w:val="2"/>
        <w:numId w:val="2"/>
      </w:numPr>
      <w:spacing w:before="360" w:after="120" w:line="240" w:lineRule="auto"/>
      <w:ind w:left="720"/>
      <w:jc w:val="center"/>
      <w:outlineLvl w:val="2"/>
    </w:pPr>
    <w:rPr>
      <w:rFonts w:ascii="Times New Roman" w:eastAsia="Times New Roman" w:hAnsi="Times New Roman" w:cs="Times New Roman"/>
      <w:b/>
      <w:bCs/>
      <w:sz w:val="28"/>
      <w:szCs w:val="28"/>
      <w:lang w:eastAsia="ru-RU"/>
    </w:rPr>
  </w:style>
  <w:style w:type="paragraph" w:styleId="4">
    <w:name w:val="heading 4"/>
    <w:aliases w:val="OG Heading 4,Подпункт,Map Title,- 1.1.1.1,- 1.1.1.11,- 1.1.1.12,- 1.1.1.13,- 1.1.1.14,Map Title1,Map Title2,Map Title3,Map Title4,EIA H4,EIA H4 Знак,- 1.1.1.1 Знак,Заголовок 4 Знак1,- 1.1.1.1 Знак1,Заголовок 4 Знак Знак,EIA H4 Знак Знак"/>
    <w:basedOn w:val="a0"/>
    <w:next w:val="a1"/>
    <w:link w:val="40"/>
    <w:qFormat/>
    <w:rsid w:val="0033451C"/>
    <w:pPr>
      <w:keepNext/>
      <w:numPr>
        <w:ilvl w:val="3"/>
        <w:numId w:val="2"/>
      </w:numPr>
      <w:spacing w:before="360" w:after="120" w:line="240" w:lineRule="auto"/>
      <w:jc w:val="center"/>
      <w:outlineLvl w:val="3"/>
    </w:pPr>
    <w:rPr>
      <w:rFonts w:ascii="Times New Roman" w:eastAsia="Times New Roman" w:hAnsi="Times New Roman" w:cs="Times New Roman"/>
      <w:i/>
      <w:iCs/>
      <w:sz w:val="28"/>
      <w:szCs w:val="28"/>
    </w:rPr>
  </w:style>
  <w:style w:type="paragraph" w:styleId="5">
    <w:name w:val="heading 5"/>
    <w:aliases w:val="OG Appendix"/>
    <w:basedOn w:val="a0"/>
    <w:next w:val="a1"/>
    <w:link w:val="50"/>
    <w:qFormat/>
    <w:rsid w:val="0033451C"/>
    <w:pPr>
      <w:spacing w:before="240" w:after="60" w:line="240" w:lineRule="auto"/>
      <w:outlineLvl w:val="4"/>
    </w:pPr>
    <w:rPr>
      <w:rFonts w:ascii="Times New Roman" w:eastAsia="Times New Roman" w:hAnsi="Times New Roman" w:cs="Times New Roman"/>
      <w:b/>
      <w:bCs/>
      <w:i/>
      <w:iCs/>
      <w:sz w:val="26"/>
      <w:szCs w:val="26"/>
    </w:rPr>
  </w:style>
  <w:style w:type="paragraph" w:styleId="6">
    <w:name w:val="heading 6"/>
    <w:aliases w:val="OG Distribution,Italic,Bold heading"/>
    <w:basedOn w:val="a0"/>
    <w:next w:val="a0"/>
    <w:link w:val="60"/>
    <w:qFormat/>
    <w:rsid w:val="0033451C"/>
    <w:pPr>
      <w:keepNext/>
      <w:numPr>
        <w:ilvl w:val="5"/>
        <w:numId w:val="2"/>
      </w:numPr>
      <w:spacing w:after="0" w:line="480" w:lineRule="auto"/>
      <w:jc w:val="center"/>
      <w:outlineLvl w:val="5"/>
    </w:pPr>
    <w:rPr>
      <w:rFonts w:ascii="Times New Roman" w:eastAsia="Times New Roman" w:hAnsi="Times New Roman" w:cs="Times New Roman"/>
      <w:b/>
      <w:bCs/>
      <w:i/>
      <w:iCs/>
      <w:color w:val="000080"/>
      <w:sz w:val="36"/>
      <w:szCs w:val="36"/>
      <w:lang w:eastAsia="ru-RU"/>
    </w:rPr>
  </w:style>
  <w:style w:type="paragraph" w:styleId="7">
    <w:name w:val="heading 7"/>
    <w:aliases w:val="Not in Use,Itallics,Italics"/>
    <w:basedOn w:val="a0"/>
    <w:next w:val="a0"/>
    <w:link w:val="70"/>
    <w:qFormat/>
    <w:rsid w:val="0033451C"/>
    <w:pPr>
      <w:numPr>
        <w:ilvl w:val="6"/>
        <w:numId w:val="2"/>
      </w:numPr>
      <w:spacing w:before="240" w:after="60" w:line="240" w:lineRule="auto"/>
      <w:outlineLvl w:val="6"/>
    </w:pPr>
    <w:rPr>
      <w:rFonts w:ascii="Times New Roman" w:eastAsia="Times New Roman" w:hAnsi="Times New Roman" w:cs="Times New Roman"/>
      <w:sz w:val="24"/>
      <w:szCs w:val="24"/>
    </w:rPr>
  </w:style>
  <w:style w:type="paragraph" w:styleId="8">
    <w:name w:val="heading 8"/>
    <w:aliases w:val="not In use"/>
    <w:basedOn w:val="a0"/>
    <w:next w:val="a0"/>
    <w:link w:val="80"/>
    <w:qFormat/>
    <w:rsid w:val="0033451C"/>
    <w:pPr>
      <w:keepNext/>
      <w:numPr>
        <w:ilvl w:val="7"/>
        <w:numId w:val="2"/>
      </w:numPr>
      <w:spacing w:after="0" w:line="360" w:lineRule="auto"/>
      <w:outlineLvl w:val="7"/>
    </w:pPr>
    <w:rPr>
      <w:rFonts w:ascii="Times New Roman" w:eastAsia="Times New Roman" w:hAnsi="Times New Roman" w:cs="Times New Roman"/>
      <w:i/>
      <w:iCs/>
      <w:sz w:val="24"/>
      <w:szCs w:val="24"/>
    </w:rPr>
  </w:style>
  <w:style w:type="paragraph" w:styleId="9">
    <w:name w:val="heading 9"/>
    <w:aliases w:val="Not in use"/>
    <w:basedOn w:val="a0"/>
    <w:next w:val="a0"/>
    <w:link w:val="90"/>
    <w:qFormat/>
    <w:rsid w:val="0033451C"/>
    <w:pPr>
      <w:numPr>
        <w:ilvl w:val="8"/>
        <w:numId w:val="2"/>
      </w:numPr>
      <w:spacing w:before="240" w:after="60" w:line="240" w:lineRule="auto"/>
      <w:outlineLvl w:val="8"/>
    </w:pPr>
    <w:rPr>
      <w:rFonts w:ascii="Arial" w:eastAsia="Times New Roman" w:hAnsi="Arial" w:cs="Arial"/>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1">
    <w:name w:val="Нормальный"/>
    <w:basedOn w:val="a0"/>
    <w:link w:val="a5"/>
    <w:qFormat/>
    <w:rsid w:val="000E73B8"/>
    <w:pPr>
      <w:spacing w:after="0" w:line="240" w:lineRule="auto"/>
      <w:ind w:firstLine="397"/>
      <w:jc w:val="both"/>
    </w:pPr>
    <w:rPr>
      <w:rFonts w:ascii="Times New Roman" w:eastAsia="Times New Roman" w:hAnsi="Times New Roman" w:cs="Times New Roman"/>
      <w:sz w:val="24"/>
      <w:szCs w:val="24"/>
    </w:rPr>
  </w:style>
  <w:style w:type="character" w:customStyle="1" w:styleId="a5">
    <w:name w:val="Нормальный Знак"/>
    <w:link w:val="a1"/>
    <w:locked/>
    <w:rsid w:val="000E73B8"/>
    <w:rPr>
      <w:rFonts w:ascii="Times New Roman" w:eastAsia="Times New Roman" w:hAnsi="Times New Roman" w:cs="Times New Roman"/>
      <w:sz w:val="24"/>
      <w:szCs w:val="24"/>
    </w:rPr>
  </w:style>
  <w:style w:type="paragraph" w:customStyle="1" w:styleId="a">
    <w:name w:val="Список нецифровой"/>
    <w:basedOn w:val="a0"/>
    <w:rsid w:val="000E73B8"/>
    <w:pPr>
      <w:numPr>
        <w:numId w:val="1"/>
      </w:numPr>
      <w:spacing w:after="0" w:line="240" w:lineRule="auto"/>
      <w:jc w:val="both"/>
    </w:pPr>
    <w:rPr>
      <w:rFonts w:ascii="Times New Roman" w:eastAsia="Times New Roman" w:hAnsi="Times New Roman" w:cs="Times New Roman"/>
      <w:sz w:val="24"/>
      <w:szCs w:val="24"/>
    </w:rPr>
  </w:style>
  <w:style w:type="character" w:customStyle="1" w:styleId="10">
    <w:name w:val="Заголовок 1 Знак"/>
    <w:aliases w:val="Заголовок биораз Знак,Caaieiaie aei?ac Знак,OG Heading 1 Знак,caaieiaie 1 Знак,- SECTION 1 Знак,EIA H1 Знак,- APPENDIX B Знак,- SECTION 11 Знак,AA Знак,Header 1 Знак,Head1 Знак,новая страница Знак,Chapter Знак,Part Знак,Раздел Знак"/>
    <w:basedOn w:val="a2"/>
    <w:link w:val="1"/>
    <w:uiPriority w:val="9"/>
    <w:rsid w:val="0033451C"/>
    <w:rPr>
      <w:rFonts w:ascii="Arial" w:eastAsia="Times New Roman" w:hAnsi="Arial" w:cs="Arial"/>
      <w:b/>
      <w:bCs/>
      <w:kern w:val="32"/>
      <w:sz w:val="32"/>
      <w:szCs w:val="32"/>
    </w:rPr>
  </w:style>
  <w:style w:type="character" w:customStyle="1" w:styleId="20">
    <w:name w:val="Заголовок 2 Знак"/>
    <w:aliases w:val="OG Heading 2 Знак,- 1.1 Знак,EIA H2 Знак,Section Знак,- 1.11 Знак,Заголовок 2 Знак1 Знак Знак,Заголовок 2 Знак Знак Знак Знак,- 1.1 Знак Знак Знак Знак,EIA H2 Знак Знак Знак Знак,Section Знак Знак Знак Знак,- 1.1 Знак1 Знак Знак"/>
    <w:basedOn w:val="a2"/>
    <w:link w:val="2"/>
    <w:uiPriority w:val="9"/>
    <w:rsid w:val="0033451C"/>
    <w:rPr>
      <w:rFonts w:ascii="Times New Roman" w:eastAsia="Times New Roman" w:hAnsi="Times New Roman" w:cs="Times New Roman"/>
      <w:b/>
      <w:bCs/>
      <w:sz w:val="32"/>
      <w:szCs w:val="32"/>
      <w:lang w:eastAsia="ru-RU"/>
    </w:rPr>
  </w:style>
  <w:style w:type="character" w:customStyle="1" w:styleId="30">
    <w:name w:val="Заголовок 3 Знак"/>
    <w:aliases w:val="OG Heading 3 Знак Знак,Знак Знак5 Знак,Знак Знак Знак Знак Знак Знак,OG Heading 3 Знак1,Знак Знак,Знак Знак51 Знак,Знак Знак Знак Знак Знак1 Знак,OG Heading 32 Знак,Знак2 Знак,Знак Знак52 Знак,Знак Знак Знак Знак Знак2 Знак,Знак3 Знак"/>
    <w:basedOn w:val="a2"/>
    <w:link w:val="3"/>
    <w:uiPriority w:val="9"/>
    <w:rsid w:val="0033451C"/>
    <w:rPr>
      <w:rFonts w:ascii="Times New Roman" w:eastAsia="Times New Roman" w:hAnsi="Times New Roman" w:cs="Times New Roman"/>
      <w:b/>
      <w:bCs/>
      <w:sz w:val="28"/>
      <w:szCs w:val="28"/>
      <w:lang w:eastAsia="ru-RU"/>
    </w:rPr>
  </w:style>
  <w:style w:type="character" w:customStyle="1" w:styleId="40">
    <w:name w:val="Заголовок 4 Знак"/>
    <w:aliases w:val="OG Heading 4 Знак,Подпункт Знак,Map Title Знак,- 1.1.1.1 Знак2,- 1.1.1.11 Знак,- 1.1.1.12 Знак,- 1.1.1.13 Знак,- 1.1.1.14 Знак,Map Title1 Знак,Map Title2 Знак,Map Title3 Знак,Map Title4 Знак,EIA H4 Знак1,EIA H4 Знак Знак1"/>
    <w:basedOn w:val="a2"/>
    <w:link w:val="4"/>
    <w:uiPriority w:val="9"/>
    <w:rsid w:val="0033451C"/>
    <w:rPr>
      <w:rFonts w:ascii="Times New Roman" w:eastAsia="Times New Roman" w:hAnsi="Times New Roman" w:cs="Times New Roman"/>
      <w:i/>
      <w:iCs/>
      <w:sz w:val="28"/>
      <w:szCs w:val="28"/>
    </w:rPr>
  </w:style>
  <w:style w:type="character" w:customStyle="1" w:styleId="60">
    <w:name w:val="Заголовок 6 Знак"/>
    <w:aliases w:val="OG Distribution Знак,Italic Знак,Bold heading Знак"/>
    <w:basedOn w:val="a2"/>
    <w:link w:val="6"/>
    <w:rsid w:val="0033451C"/>
    <w:rPr>
      <w:rFonts w:ascii="Times New Roman" w:eastAsia="Times New Roman" w:hAnsi="Times New Roman" w:cs="Times New Roman"/>
      <w:b/>
      <w:bCs/>
      <w:i/>
      <w:iCs/>
      <w:color w:val="000080"/>
      <w:sz w:val="36"/>
      <w:szCs w:val="36"/>
      <w:lang w:eastAsia="ru-RU"/>
    </w:rPr>
  </w:style>
  <w:style w:type="character" w:customStyle="1" w:styleId="70">
    <w:name w:val="Заголовок 7 Знак"/>
    <w:aliases w:val="Not in Use Знак,Itallics Знак,Italics Знак"/>
    <w:basedOn w:val="a2"/>
    <w:link w:val="7"/>
    <w:rsid w:val="0033451C"/>
    <w:rPr>
      <w:rFonts w:ascii="Times New Roman" w:eastAsia="Times New Roman" w:hAnsi="Times New Roman" w:cs="Times New Roman"/>
      <w:sz w:val="24"/>
      <w:szCs w:val="24"/>
    </w:rPr>
  </w:style>
  <w:style w:type="character" w:customStyle="1" w:styleId="80">
    <w:name w:val="Заголовок 8 Знак"/>
    <w:aliases w:val="not In use Знак"/>
    <w:basedOn w:val="a2"/>
    <w:link w:val="8"/>
    <w:rsid w:val="0033451C"/>
    <w:rPr>
      <w:rFonts w:ascii="Times New Roman" w:eastAsia="Times New Roman" w:hAnsi="Times New Roman" w:cs="Times New Roman"/>
      <w:i/>
      <w:iCs/>
      <w:sz w:val="24"/>
      <w:szCs w:val="24"/>
    </w:rPr>
  </w:style>
  <w:style w:type="character" w:customStyle="1" w:styleId="90">
    <w:name w:val="Заголовок 9 Знак"/>
    <w:aliases w:val="Not in use Знак"/>
    <w:basedOn w:val="a2"/>
    <w:link w:val="9"/>
    <w:rsid w:val="0033451C"/>
    <w:rPr>
      <w:rFonts w:ascii="Arial" w:eastAsia="Times New Roman" w:hAnsi="Arial" w:cs="Arial"/>
    </w:rPr>
  </w:style>
  <w:style w:type="character" w:customStyle="1" w:styleId="50">
    <w:name w:val="Заголовок 5 Знак"/>
    <w:aliases w:val="OG Appendix Знак"/>
    <w:basedOn w:val="a2"/>
    <w:link w:val="5"/>
    <w:rsid w:val="0033451C"/>
    <w:rPr>
      <w:rFonts w:ascii="Times New Roman" w:eastAsia="Times New Roman" w:hAnsi="Times New Roman" w:cs="Times New Roman"/>
      <w:b/>
      <w:bCs/>
      <w:i/>
      <w:iCs/>
      <w:sz w:val="26"/>
      <w:szCs w:val="26"/>
    </w:rPr>
  </w:style>
  <w:style w:type="character" w:customStyle="1" w:styleId="namem">
    <w:name w:val="namem"/>
    <w:basedOn w:val="a2"/>
    <w:rsid w:val="0055299D"/>
  </w:style>
  <w:style w:type="table" w:styleId="a6">
    <w:name w:val="Table Grid"/>
    <w:basedOn w:val="a3"/>
    <w:rsid w:val="001722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7">
    <w:name w:val="Названия таблиц и рисунков"/>
    <w:basedOn w:val="a8"/>
    <w:link w:val="a9"/>
    <w:qFormat/>
    <w:rsid w:val="001722A7"/>
    <w:pPr>
      <w:keepNext/>
      <w:spacing w:after="0"/>
      <w:jc w:val="center"/>
    </w:pPr>
    <w:rPr>
      <w:rFonts w:ascii="Times New Roman" w:eastAsia="Times New Roman" w:hAnsi="Times New Roman" w:cs="Times New Roman"/>
      <w:color w:val="auto"/>
      <w:sz w:val="24"/>
      <w:szCs w:val="24"/>
    </w:rPr>
  </w:style>
  <w:style w:type="character" w:customStyle="1" w:styleId="a9">
    <w:name w:val="Названия таблиц и рисунков Знак"/>
    <w:link w:val="a7"/>
    <w:locked/>
    <w:rsid w:val="001722A7"/>
    <w:rPr>
      <w:rFonts w:ascii="Times New Roman" w:eastAsia="Times New Roman" w:hAnsi="Times New Roman" w:cs="Times New Roman"/>
      <w:b/>
      <w:bCs/>
      <w:sz w:val="24"/>
      <w:szCs w:val="24"/>
    </w:rPr>
  </w:style>
  <w:style w:type="paragraph" w:styleId="aa">
    <w:name w:val="List Paragraph"/>
    <w:basedOn w:val="a0"/>
    <w:link w:val="ab"/>
    <w:uiPriority w:val="34"/>
    <w:qFormat/>
    <w:rsid w:val="001722A7"/>
    <w:pPr>
      <w:spacing w:after="0" w:line="240" w:lineRule="auto"/>
      <w:ind w:left="720"/>
    </w:pPr>
    <w:rPr>
      <w:rFonts w:ascii="Times New Roman" w:eastAsia="Times New Roman" w:hAnsi="Times New Roman" w:cs="Times New Roman"/>
      <w:sz w:val="24"/>
      <w:szCs w:val="20"/>
    </w:rPr>
  </w:style>
  <w:style w:type="numbering" w:customStyle="1" w:styleId="1111111">
    <w:name w:val="1 / 1.1 / 1.1.11"/>
    <w:basedOn w:val="a4"/>
    <w:next w:val="111111"/>
    <w:unhideWhenUsed/>
    <w:rsid w:val="001722A7"/>
    <w:pPr>
      <w:numPr>
        <w:numId w:val="5"/>
      </w:numPr>
    </w:pPr>
  </w:style>
  <w:style w:type="character" w:customStyle="1" w:styleId="ab">
    <w:name w:val="Абзац списка Знак"/>
    <w:basedOn w:val="a2"/>
    <w:link w:val="aa"/>
    <w:uiPriority w:val="34"/>
    <w:rsid w:val="001722A7"/>
    <w:rPr>
      <w:rFonts w:ascii="Times New Roman" w:eastAsia="Times New Roman" w:hAnsi="Times New Roman" w:cs="Times New Roman"/>
      <w:sz w:val="24"/>
      <w:szCs w:val="20"/>
    </w:rPr>
  </w:style>
  <w:style w:type="paragraph" w:styleId="a8">
    <w:name w:val="caption"/>
    <w:basedOn w:val="a0"/>
    <w:next w:val="a0"/>
    <w:uiPriority w:val="35"/>
    <w:semiHidden/>
    <w:unhideWhenUsed/>
    <w:qFormat/>
    <w:rsid w:val="001722A7"/>
    <w:pPr>
      <w:spacing w:line="240" w:lineRule="auto"/>
    </w:pPr>
    <w:rPr>
      <w:b/>
      <w:bCs/>
      <w:color w:val="4F81BD" w:themeColor="accent1"/>
      <w:sz w:val="18"/>
      <w:szCs w:val="18"/>
    </w:rPr>
  </w:style>
  <w:style w:type="numbering" w:styleId="111111">
    <w:name w:val="Outline List 2"/>
    <w:basedOn w:val="a4"/>
    <w:uiPriority w:val="99"/>
    <w:semiHidden/>
    <w:unhideWhenUsed/>
    <w:rsid w:val="001722A7"/>
  </w:style>
  <w:style w:type="paragraph" w:styleId="ac">
    <w:name w:val="Normal (Web)"/>
    <w:aliases w:val="Обычный (Web)"/>
    <w:basedOn w:val="a0"/>
    <w:link w:val="ad"/>
    <w:uiPriority w:val="99"/>
    <w:rsid w:val="00324B29"/>
    <w:pPr>
      <w:spacing w:after="0" w:line="240" w:lineRule="auto"/>
    </w:pPr>
    <w:rPr>
      <w:rFonts w:ascii="Times New Roman" w:eastAsia="Times New Roman" w:hAnsi="Times New Roman" w:cs="Times New Roman"/>
      <w:sz w:val="24"/>
      <w:szCs w:val="24"/>
    </w:rPr>
  </w:style>
  <w:style w:type="character" w:customStyle="1" w:styleId="ad">
    <w:name w:val="Обычный (веб) Знак"/>
    <w:aliases w:val="Обычный (Web) Знак"/>
    <w:link w:val="ac"/>
    <w:uiPriority w:val="99"/>
    <w:locked/>
    <w:rsid w:val="00324B29"/>
    <w:rPr>
      <w:rFonts w:ascii="Times New Roman" w:eastAsia="Times New Roman" w:hAnsi="Times New Roman" w:cs="Times New Roman"/>
      <w:sz w:val="24"/>
      <w:szCs w:val="24"/>
    </w:rPr>
  </w:style>
  <w:style w:type="paragraph" w:styleId="ae">
    <w:name w:val="header"/>
    <w:aliases w:val="I.L.T."/>
    <w:basedOn w:val="a0"/>
    <w:link w:val="af"/>
    <w:uiPriority w:val="99"/>
    <w:rsid w:val="003A38A0"/>
    <w:pPr>
      <w:tabs>
        <w:tab w:val="center" w:pos="4153"/>
        <w:tab w:val="right" w:pos="8306"/>
      </w:tabs>
      <w:spacing w:after="0" w:line="240" w:lineRule="auto"/>
    </w:pPr>
    <w:rPr>
      <w:rFonts w:ascii="Times New Roman" w:eastAsia="Times New Roman" w:hAnsi="Times New Roman" w:cs="Times New Roman"/>
      <w:sz w:val="24"/>
      <w:szCs w:val="20"/>
      <w:lang w:eastAsia="ru-RU"/>
    </w:rPr>
  </w:style>
  <w:style w:type="character" w:customStyle="1" w:styleId="af">
    <w:name w:val="Верхний колонтитул Знак"/>
    <w:aliases w:val="I.L.T. Знак"/>
    <w:basedOn w:val="a2"/>
    <w:link w:val="ae"/>
    <w:uiPriority w:val="99"/>
    <w:rsid w:val="003A38A0"/>
    <w:rPr>
      <w:rFonts w:ascii="Times New Roman" w:eastAsia="Times New Roman" w:hAnsi="Times New Roman" w:cs="Times New Roman"/>
      <w:sz w:val="24"/>
      <w:szCs w:val="20"/>
      <w:lang w:eastAsia="ru-RU"/>
    </w:rPr>
  </w:style>
  <w:style w:type="character" w:styleId="af0">
    <w:name w:val="Hyperlink"/>
    <w:basedOn w:val="a2"/>
    <w:uiPriority w:val="99"/>
    <w:semiHidden/>
    <w:unhideWhenUsed/>
    <w:rsid w:val="00CA6AE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adi.sk/i/N5uIfK9Ob5Rxt" TargetMode="External"/><Relationship Id="rId3" Type="http://schemas.microsoft.com/office/2007/relationships/stylesWithEffects" Target="stylesWithEffects.xml"/><Relationship Id="rId7" Type="http://schemas.openxmlformats.org/officeDocument/2006/relationships/hyperlink" Target="https://yadi.sk/i/N9gCU16ub5RyQ"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yadi.sk/i/w-CtNnggb5Rwp"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yadi.sk/i/a5N5ijrLb5Ry8" TargetMode="External"/><Relationship Id="rId4" Type="http://schemas.openxmlformats.org/officeDocument/2006/relationships/settings" Target="settings.xml"/><Relationship Id="rId9" Type="http://schemas.openxmlformats.org/officeDocument/2006/relationships/hyperlink" Target="https://yadi.sk/i/04GwxQpRb5Ry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7</Pages>
  <Words>4044</Words>
  <Characters>23053</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ЮжНИИМФ</Company>
  <LinksUpToDate>false</LinksUpToDate>
  <CharactersWithSpaces>27043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Lavrov</dc:creator>
  <cp:lastModifiedBy>Sergey Matsenko</cp:lastModifiedBy>
  <cp:revision>6</cp:revision>
  <dcterms:created xsi:type="dcterms:W3CDTF">2017-06-29T06:22:00Z</dcterms:created>
  <dcterms:modified xsi:type="dcterms:W3CDTF">2021-01-28T08:39:00Z</dcterms:modified>
</cp:coreProperties>
</file>